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36"/>
        <w:gridCol w:w="1553"/>
        <w:gridCol w:w="4931"/>
        <w:gridCol w:w="1809"/>
        <w:gridCol w:w="1384"/>
        <w:gridCol w:w="1831"/>
      </w:tblGrid>
      <w:tr w:rsidR="00FB2AA9" w:rsidRPr="00A76D12" w14:paraId="68463184" w14:textId="77777777" w:rsidTr="00B829E2">
        <w:trPr>
          <w:trHeight w:val="300"/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8FF20F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0" w:name="PolicyLocationChart"/>
            <w:r w:rsidRPr="00A76D12">
              <w:rPr>
                <w:rFonts w:ascii="Arial" w:eastAsia="Arial" w:hAnsi="Arial" w:cs="Arial"/>
                <w:b/>
                <w:sz w:val="28"/>
                <w:szCs w:val="28"/>
              </w:rPr>
              <w:t>2024 SRE Policy Location Chart</w:t>
            </w:r>
            <w:bookmarkEnd w:id="0"/>
            <w:r w:rsidRPr="00A76D12">
              <w:rPr>
                <w:rFonts w:ascii="Arial" w:eastAsia="Arial" w:hAnsi="Arial" w:cs="Arial"/>
                <w:b/>
                <w:sz w:val="28"/>
                <w:szCs w:val="28"/>
              </w:rPr>
              <w:t xml:space="preserve"> – PTA (Required Form) </w:t>
            </w:r>
            <w:r w:rsidRPr="00A76D12">
              <w:rPr>
                <w:rFonts w:ascii="Arial" w:eastAsia="Arial" w:hAnsi="Arial" w:cs="Arial"/>
                <w:b/>
                <w:color w:val="auto"/>
                <w:sz w:val="28"/>
                <w:szCs w:val="28"/>
              </w:rPr>
              <w:t>(November 2024)</w:t>
            </w:r>
          </w:p>
        </w:tc>
      </w:tr>
      <w:tr w:rsidR="006B339F" w:rsidRPr="00A76D12" w14:paraId="67791F39" w14:textId="77777777" w:rsidTr="00B829E2">
        <w:trPr>
          <w:trHeight w:val="300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E68FC2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Related Element(s)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5FA85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Policy Is Related 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86927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Policies &amp; Procedures Related to: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B6D6C8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Name of document(s) policy located 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A99C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Page # AND</w:t>
            </w:r>
          </w:p>
          <w:p w14:paraId="0FCA99C7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URL as applicable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7A0E07" w14:textId="2722CB54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 xml:space="preserve">When Is information Provided to </w:t>
            </w:r>
            <w:r w:rsidR="006B339F">
              <w:rPr>
                <w:rFonts w:ascii="Arial" w:eastAsia="Arial" w:hAnsi="Arial" w:cs="Arial"/>
                <w:b/>
                <w:szCs w:val="22"/>
              </w:rPr>
              <w:t>Parties of Interest</w:t>
            </w:r>
          </w:p>
        </w:tc>
      </w:tr>
      <w:tr w:rsidR="00FB2AA9" w:rsidRPr="00A76D12" w14:paraId="6B2B66FA" w14:textId="77777777" w:rsidTr="00B829E2">
        <w:trPr>
          <w:trHeight w:val="400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CAFB12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6F0743DE" w14:textId="77777777" w:rsidTr="00B829E2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A67CC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 xml:space="preserve">3C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FB5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FB2B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bookmarkStart w:id="1" w:name="_Hlk174620075"/>
            <w:r w:rsidRPr="00A76D12">
              <w:rPr>
                <w:rFonts w:ascii="Arial" w:hAnsi="Arial" w:cs="Arial"/>
                <w:szCs w:val="22"/>
              </w:rPr>
              <w:t>Institutional policies and practices that allow for faculty to employ academic freedom when making decisions</w:t>
            </w:r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79F6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F2C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D0BD9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66FF253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38407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bookmarkStart w:id="2" w:name="_Hlk174620131"/>
            <w:r w:rsidRPr="00A76D12">
              <w:rPr>
                <w:rFonts w:ascii="Arial" w:eastAsia="Arial" w:hAnsi="Arial" w:cs="Arial"/>
                <w:b/>
                <w:szCs w:val="22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B51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Faculty &amp;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B33A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Equal opportunity and nondiscrimination for faculty and staff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604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0A8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AD10F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7B9718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02EE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F1B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C4B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Equal opportunity and nondiscrimination for prospective/enrolled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61C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BDF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24D98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E00D2A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5F2D8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311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Public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48E4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Equal opportunity and nondiscrimination for the public (i.e., vendors, standardized patients, other visitors).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4C6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370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CF1FB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bookmarkEnd w:id="2"/>
      <w:tr w:rsidR="00FB2AA9" w:rsidRPr="00A76D12" w14:paraId="224E0ADA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F01D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DB3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Faculty &amp;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B0B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Policies related to due process;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06E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2B5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67E87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5EF6830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1D25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E703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Faculty &amp; 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83E60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Confidentiality of records and other personal information</w:t>
            </w:r>
          </w:p>
          <w:p w14:paraId="74CDAC0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BF5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34C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D5F39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15AEA24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CBBF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kern w:val="2"/>
                <w:szCs w:val="22"/>
                <w14:ligatures w14:val="standardContextual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24B0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kern w:val="2"/>
                <w:szCs w:val="22"/>
                <w14:ligatures w14:val="standardContextual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36A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kern w:val="2"/>
                <w:szCs w:val="22"/>
                <w14:ligatures w14:val="standardContextual"/>
              </w:rPr>
              <w:t xml:space="preserve">Core Faculty workload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64E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B8E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1A69D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6AF26BD8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5582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  <w:highlight w:val="magenta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60F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3E7E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Personnel policies, including merit, promotion, and tenure</w:t>
            </w:r>
          </w:p>
          <w:p w14:paraId="3C29370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1A7F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A78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9CFF1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06AA86CA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258B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2ADF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2A413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Responsibility for academic regulations specific to the program and the curriculum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388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914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FAC6D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4B3BE9C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A9B4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lastRenderedPageBreak/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52A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B37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Program planning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945A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E43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9570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F38E20D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543E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B403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8885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Fiscal planning and allocation of resources</w:t>
            </w:r>
          </w:p>
          <w:p w14:paraId="1102723B" w14:textId="77777777" w:rsidR="00FB2AA9" w:rsidRPr="00A76D12" w:rsidRDefault="00FB2AA9" w:rsidP="00B829E2">
            <w:pPr>
              <w:ind w:firstLine="720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4FD0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D25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F4890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F067611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DBC5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069C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Associated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53AE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Policies applicable to associated faculty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91F3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552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185C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5008074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424A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021A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Clinical Education 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5649B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Policies applicable to clinical education faculty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15AE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825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DE2A1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AC8F460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B76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05BE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Staff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389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Policies related to staff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E32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722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B13EF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7965BCA6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E9B4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8EA2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Public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1BA70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Relevant policies including patients and human subjects used in demonstrations and practice for educational purposes.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2F8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D596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5ABF3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0D6AFCC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2430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0374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 xml:space="preserve">Program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8F1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bookmarkStart w:id="3" w:name="_Hlk174620249"/>
            <w:r w:rsidRPr="00A76D12">
              <w:rPr>
                <w:rFonts w:ascii="Arial" w:hAnsi="Arial" w:cs="Arial"/>
                <w:szCs w:val="22"/>
              </w:rPr>
              <w:t>Program-specific policies and procedures that differ from those of the institution (e.g., admissions procedures, grading policies, policies for progression through the program, policies related to clinical education, faculty workload policies)</w:t>
            </w:r>
            <w:bookmarkEnd w:id="3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1E3A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90E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009EB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AFD1F1F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F79B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CE9F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09761" w14:textId="6309177C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Policies and procedures are compatible with applicable state and federal laws and regulations (e.g., Title IX, Health Insurance Portability and Accountability Act of 1996, NC-SARA)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C5A8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A5C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473D0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75EF1C61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9930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lastRenderedPageBreak/>
              <w:t>3F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B7BB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Clinical Education: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94CF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Clinical Education policies for students; Tools used to assess performance of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476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E49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64CBE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D552192" w14:textId="77777777" w:rsidTr="00B829E2">
        <w:trPr>
          <w:trHeight w:val="72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AFAB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3G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2BD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Complaints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55D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 xml:space="preserve">Handling complaints </w:t>
            </w:r>
            <w:r w:rsidRPr="00A76D12">
              <w:rPr>
                <w:rFonts w:ascii="Arial" w:hAnsi="Arial" w:cs="Arial"/>
                <w:szCs w:val="22"/>
              </w:rPr>
              <w:t>including a prohibition of retaliation following complaint submission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FA2D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29D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7CC9C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A1B86F9" w14:textId="77777777" w:rsidTr="00B829E2">
        <w:trPr>
          <w:trHeight w:val="683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5AEE3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  <w:highlight w:val="magenta"/>
              </w:rPr>
            </w:pPr>
            <w:r w:rsidRPr="00A76D12">
              <w:rPr>
                <w:rFonts w:ascii="Arial" w:hAnsi="Arial" w:cs="Arial"/>
                <w:b/>
                <w:bCs/>
                <w:szCs w:val="22"/>
              </w:rPr>
              <w:t xml:space="preserve">4D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13EE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Core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066A9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Core Faculty evaluation and development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02A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001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DF1AF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2AE4BF1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CC4F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 xml:space="preserve">4E </w:t>
            </w:r>
          </w:p>
          <w:p w14:paraId="584BC1F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  <w:highlight w:val="magent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4E0A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Associated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7B4A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Policies applicable to associated faculty; including faculty evaluation and development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9DDB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B325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36CEF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4FFC5BB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44C93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4G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45B8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Program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18506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The program director provides effective leadership for the program including, responsibility for communication, program assessment and planning, fiscal management, and faculty professional development/evaluation.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9279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F79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891BE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42BFC32E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170D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D12">
              <w:rPr>
                <w:rFonts w:ascii="Arial" w:hAnsi="Arial" w:cs="Arial"/>
                <w:b/>
                <w:bCs/>
                <w:szCs w:val="22"/>
              </w:rPr>
              <w:t>4I1-4I5</w:t>
            </w:r>
          </w:p>
          <w:p w14:paraId="76630D78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  <w:highlight w:val="magent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B03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Program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6FD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bookmarkStart w:id="4" w:name="_Hlk174620540"/>
            <w:r w:rsidRPr="00A76D12">
              <w:rPr>
                <w:rFonts w:ascii="Arial" w:eastAsia="Arial" w:hAnsi="Arial" w:cs="Arial"/>
                <w:szCs w:val="22"/>
              </w:rPr>
              <w:t>Maintaining compliance with accreditation policies and procedures. Note:  it is acceptable for these to be part of a job description.</w:t>
            </w:r>
            <w:bookmarkEnd w:id="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7A17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DAF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F34C3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CBFCFCB" w14:textId="77777777" w:rsidTr="00B829E2">
        <w:trPr>
          <w:trHeight w:val="1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9673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D12">
              <w:rPr>
                <w:rFonts w:ascii="Arial" w:hAnsi="Arial" w:cs="Arial"/>
                <w:b/>
                <w:bCs/>
                <w:szCs w:val="22"/>
              </w:rPr>
              <w:lastRenderedPageBreak/>
              <w:t>4I1-4I5</w:t>
            </w:r>
          </w:p>
          <w:p w14:paraId="582B9257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084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Program director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11CA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Responsibility for determining and implementing academic standards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33A3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176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B5350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9D7CEEB" w14:textId="77777777" w:rsidTr="00B829E2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3637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D12">
              <w:rPr>
                <w:rFonts w:ascii="Arial" w:hAnsi="Arial" w:cs="Arial"/>
                <w:b/>
                <w:bCs/>
                <w:szCs w:val="22"/>
              </w:rPr>
              <w:t>4K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48A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Clinical Education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E537C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the policies and procedures related to clinical education including, but not limited to, policies: for students; related to clinical instructor qualifications; related to clinical instructor responsibilities; and tools used in assessing the performance of students and the clinical instructor.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56D5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F41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3156B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D6C97EF" w14:textId="77777777" w:rsidTr="00B829E2">
        <w:trPr>
          <w:trHeight w:val="701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9E88F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76D12">
              <w:rPr>
                <w:rFonts w:ascii="Arial" w:hAnsi="Arial" w:cs="Arial"/>
                <w:b/>
                <w:bCs/>
                <w:szCs w:val="22"/>
              </w:rPr>
              <w:t>4M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91F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Clinical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664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the policies and procedures</w:t>
            </w:r>
          </w:p>
          <w:p w14:paraId="4B80934E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related to: expectations for students to demonstrate that they are competent and safe prior to engaging in clinical education; the skills students must demonstrate competent and safe performance prior to engaging in clinical education.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FF09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1E0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D6D31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755AF8E" w14:textId="77777777" w:rsidTr="00B829E2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745B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 xml:space="preserve">4N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9A4E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Clinical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749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Need to ADD from the appendix list</w:t>
            </w:r>
          </w:p>
          <w:p w14:paraId="321F491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Include in Policy Location Chart and URL Listing Table</w:t>
            </w:r>
            <w:r w:rsidRPr="00A76D12">
              <w:rPr>
                <w:rFonts w:ascii="Arial" w:hAnsi="Arial" w:cs="Arial"/>
                <w:i/>
                <w:iCs/>
                <w:szCs w:val="22"/>
              </w:rPr>
              <w:t xml:space="preserve"> (forms packet</w:t>
            </w:r>
            <w:r w:rsidRPr="00A76D12">
              <w:rPr>
                <w:rFonts w:ascii="Arial" w:hAnsi="Arial" w:cs="Arial"/>
                <w:b/>
                <w:bCs/>
                <w:i/>
                <w:iCs/>
                <w:szCs w:val="22"/>
              </w:rPr>
              <w:t>)</w:t>
            </w:r>
            <w:r w:rsidRPr="00A76D1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76D12">
              <w:rPr>
                <w:rFonts w:ascii="Arial" w:hAnsi="Arial" w:cs="Arial"/>
                <w:szCs w:val="22"/>
              </w:rPr>
              <w:t xml:space="preserve">the </w:t>
            </w:r>
            <w:r w:rsidRPr="00A76D12">
              <w:rPr>
                <w:rFonts w:ascii="Arial" w:hAnsi="Arial" w:cs="Arial"/>
                <w:b/>
                <w:szCs w:val="22"/>
              </w:rPr>
              <w:t>policies and procedures related to clinical education</w:t>
            </w:r>
            <w:r w:rsidRPr="00A76D12">
              <w:rPr>
                <w:rFonts w:ascii="Arial" w:hAnsi="Arial" w:cs="Arial"/>
                <w:szCs w:val="22"/>
              </w:rPr>
              <w:t xml:space="preserve"> including, but not limited to, policies:</w:t>
            </w:r>
          </w:p>
          <w:p w14:paraId="75437E5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• related to clinical instructor qualifications;</w:t>
            </w:r>
          </w:p>
          <w:p w14:paraId="39520BD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• related to clinical instructor responsibilities; and</w:t>
            </w:r>
          </w:p>
          <w:p w14:paraId="1B9E3C1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• tools used in assessing the performance of students and the clinical instructor.</w:t>
            </w:r>
          </w:p>
          <w:p w14:paraId="2072E15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lastRenderedPageBreak/>
              <w:t>Identify, as applicable, where they are found, including the name of the document, page number and/or URL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AC06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449C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BEEB4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2444B90" w14:textId="77777777" w:rsidTr="00B829E2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B878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bookmarkStart w:id="5" w:name="_Hlk174620956"/>
            <w:r w:rsidRPr="00A76D12">
              <w:rPr>
                <w:rFonts w:ascii="Arial" w:eastAsia="Arial" w:hAnsi="Arial" w:cs="Arial"/>
                <w:b/>
                <w:szCs w:val="22"/>
              </w:rPr>
              <w:t>5A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CFC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Admissions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D1D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Program policies, procedures, and practices related to student recruitment and admission</w:t>
            </w:r>
            <w:r w:rsidRPr="00A76D12">
              <w:rPr>
                <w:rFonts w:ascii="Arial" w:eastAsia="Arial" w:hAnsi="Arial" w:cs="Arial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9FDD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  <w:p w14:paraId="046B3D88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</w:p>
          <w:p w14:paraId="21242E8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  <w:p w14:paraId="0419934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31B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64C77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4F8D2426" w14:textId="77777777" w:rsidTr="00B829E2">
        <w:trPr>
          <w:trHeight w:val="332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3A36A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D3A8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Admissions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85B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  <w:r w:rsidRPr="00A76D12">
              <w:rPr>
                <w:rFonts w:ascii="Arial" w:hAnsi="Arial" w:cs="Arial"/>
                <w:szCs w:val="22"/>
              </w:rPr>
              <w:t>Program policies, procedures, and practices maintain planned class size and identify related policies to prevent over enrollment</w:t>
            </w:r>
          </w:p>
          <w:p w14:paraId="393A5B0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0EC1FE9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434FEC4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6C280CF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  <w:p w14:paraId="57869A9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E06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F2A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B2F5D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7ECE96C0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09BBF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bookmarkStart w:id="6" w:name="_Hlk174620836"/>
            <w:bookmarkEnd w:id="5"/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D55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 xml:space="preserve">Students </w:t>
            </w:r>
          </w:p>
          <w:p w14:paraId="492C344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 xml:space="preserve">(Clin Ed)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DB70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Potential for clinical education requirements, such as drug screening criminal background check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1C0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F60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8C561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0E109154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A3604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1172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4FBA8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Information </w:t>
            </w:r>
            <w:r w:rsidRPr="00A76D12">
              <w:rPr>
                <w:rFonts w:ascii="Arial" w:eastAsia="Arial" w:hAnsi="Arial" w:cs="Arial"/>
                <w:szCs w:val="22"/>
              </w:rPr>
              <w:t>related</w:t>
            </w:r>
            <w:r w:rsidRPr="00A76D12">
              <w:rPr>
                <w:rFonts w:ascii="Arial" w:hAnsi="Arial" w:cs="Arial"/>
                <w:szCs w:val="22"/>
              </w:rPr>
              <w:t xml:space="preserve"> to academic, counseling, health, and disability services is available to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7538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CA7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A048A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6CB06BA7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08C0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814C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D0864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Information related to financial aid services is available to students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BE9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88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DA16F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496EF4BA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EE92B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E812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ABF06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Catalogs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F23C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073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8CDFB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571CB4E1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F5278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A9B3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0547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Recruitment and admissions information, including admissions criteria, transfer of credit </w:t>
            </w:r>
            <w:r w:rsidRPr="00A76D12">
              <w:rPr>
                <w:rFonts w:ascii="Arial" w:hAnsi="Arial" w:cs="Arial"/>
                <w:szCs w:val="22"/>
              </w:rPr>
              <w:lastRenderedPageBreak/>
              <w:t>policies, and any special considerations used in the process.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9590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FCB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60229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092199F8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3FF6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8F7F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2D1C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Academic calendars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C90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064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D1F7F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DD3B940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C6228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990A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B573" w14:textId="77777777" w:rsidR="00FB2AA9" w:rsidRPr="00A76D12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Grading policies. </w:t>
            </w:r>
          </w:p>
          <w:p w14:paraId="114AEC0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638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CDE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DFBFF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867695E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69C4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02F9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C041" w14:textId="77777777" w:rsidR="00FB2AA9" w:rsidRPr="00A76D12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Technical standards or essential functions, if used. </w:t>
            </w:r>
          </w:p>
          <w:p w14:paraId="3928677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6F32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F8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B09C4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0ED84615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2095F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73A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6B378" w14:textId="77777777" w:rsidR="00FB2AA9" w:rsidRPr="00A76D12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Acceptance and matriculation rates. </w:t>
            </w:r>
          </w:p>
          <w:p w14:paraId="3B2FBD1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6D60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ACB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354D0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18A3A93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54CE0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FE8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B29A7" w14:textId="77777777" w:rsidR="00FB2AA9" w:rsidRPr="00A76D12" w:rsidRDefault="00FB2AA9" w:rsidP="00B829E2">
            <w:pPr>
              <w:spacing w:after="0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Student outcomes including, but not limited to, the most current two-year data available for graduation rates, employment rates, and first-time and ultimate pass rates on licensing examinations. </w:t>
            </w:r>
          </w:p>
          <w:p w14:paraId="5509D6B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002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BCC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61B5D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27188F6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5CCE0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A569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386AF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Costs of the program including tuition, institutional fees, programs fees, course fees, clinical education, and refund policies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2C3B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ED2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67DB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E09C43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FF0AD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F63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35063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 Financial Fact Sheet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FB1B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ABD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79785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32DEEC6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724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4CB6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EB510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Information and/or resources related to student debt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5039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F34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307CB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0D37E3C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DD76E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lastRenderedPageBreak/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64F6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40E9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Process for filing a complaint with CAPTE</w:t>
            </w:r>
          </w:p>
          <w:p w14:paraId="47901C1B" w14:textId="77777777" w:rsidR="00FB2AA9" w:rsidRPr="00A76D12" w:rsidRDefault="00FB2AA9" w:rsidP="00B829E2">
            <w:pPr>
              <w:ind w:firstLine="720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31790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F4C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E9A3A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766A3CC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B4122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9362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153A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Job/career opportunities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0516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9AB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92BD0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7BEDD051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BC2DD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874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A2D3" w14:textId="77777777" w:rsidR="00FB2AA9" w:rsidRPr="00A76D12" w:rsidRDefault="00FB2AA9" w:rsidP="00B829E2">
            <w:pPr>
              <w:spacing w:after="0" w:line="240" w:lineRule="auto"/>
              <w:ind w:hanging="10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Availability of student services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76D2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CF6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5898E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4DCA04FF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DB8CC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503D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DFDD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Health and professional liability insurance requirements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039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327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4FD5C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331EFCFA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7749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24C1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D5E7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Information about the curriculum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BFE4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7B5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54326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52AE8B5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BCEF3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08BB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E092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Information about the clinical education program requirements, including travel expectations to clinical sites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A3DF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3EE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44598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1CB0D3AC" w14:textId="77777777" w:rsidTr="00B829E2">
        <w:trPr>
          <w:trHeight w:val="700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E33CF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trike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5B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4DB0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F2956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trike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>Access to and responsibility for the cost of emergency services during off-campus educational experiences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19E4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37E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2A37F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bookmarkEnd w:id="6"/>
      <w:tr w:rsidR="00FB2AA9" w:rsidRPr="00A76D12" w14:paraId="21D38C35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52D0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b/>
                <w:bCs/>
                <w:szCs w:val="22"/>
              </w:rPr>
              <w:t>5C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1A38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3A46B" w14:textId="77777777" w:rsidR="00FB2AA9" w:rsidRPr="00A76D12" w:rsidRDefault="00FB2AA9" w:rsidP="00B829E2">
            <w:pPr>
              <w:keepNext/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hAnsi="Arial" w:cs="Arial"/>
                <w:szCs w:val="22"/>
              </w:rPr>
              <w:t xml:space="preserve">Rights, responsibilities, safety, privacy, and dignity of the students </w:t>
            </w:r>
          </w:p>
          <w:p w14:paraId="7F37810C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EA3F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34AF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25F923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26DF7371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9496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1556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4BB9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Remediation, dismissal, student success, and retention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FDCFD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952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CFB855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4A4A98A8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C725E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6275" w14:textId="77777777" w:rsidR="00FB2AA9" w:rsidRPr="00A76D12" w:rsidRDefault="00FB2AA9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9E1F8" w14:textId="77777777" w:rsidR="00FB2AA9" w:rsidRPr="00A76D12" w:rsidRDefault="00FB2AA9" w:rsidP="00B829E2">
            <w:pPr>
              <w:keepNext/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Requests for accommodation (in the classroom or clinical education) for students with disabilities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EBB2A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0C74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4DA1F1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B2AA9" w:rsidRPr="00A76D12" w14:paraId="06AE448D" w14:textId="77777777" w:rsidTr="00B829E2">
        <w:trPr>
          <w:trHeight w:val="584"/>
          <w:jc w:val="center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F337C" w14:textId="77777777" w:rsidR="00FB2AA9" w:rsidRPr="00A76D12" w:rsidRDefault="00FB2AA9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b/>
                <w:szCs w:val="22"/>
              </w:rPr>
              <w:lastRenderedPageBreak/>
              <w:t>5D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D657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AD95" w14:textId="77777777" w:rsidR="00FB2AA9" w:rsidRPr="00A76D12" w:rsidRDefault="00FB2AA9" w:rsidP="00B829E2">
            <w:pPr>
              <w:keepNext/>
              <w:spacing w:after="0" w:line="240" w:lineRule="auto"/>
              <w:rPr>
                <w:rFonts w:ascii="Arial" w:hAnsi="Arial" w:cs="Arial"/>
                <w:szCs w:val="22"/>
              </w:rPr>
            </w:pPr>
            <w:r w:rsidRPr="00A76D12">
              <w:rPr>
                <w:rFonts w:ascii="Arial" w:eastAsia="Arial" w:hAnsi="Arial" w:cs="Arial"/>
                <w:szCs w:val="22"/>
              </w:rPr>
              <w:t>Practices related to remediation, retention, and dismissal.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50F22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7BAB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3F33AE" w14:textId="77777777" w:rsidR="00FB2AA9" w:rsidRPr="00A76D12" w:rsidRDefault="00FB2AA9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3D9D93D4" w14:textId="77777777" w:rsidR="00FB2AA9" w:rsidRDefault="00FB2AA9"/>
    <w:sectPr w:rsidR="00FB2AA9" w:rsidSect="00FB2A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9"/>
    <w:rsid w:val="0068267F"/>
    <w:rsid w:val="006B339F"/>
    <w:rsid w:val="00A76D12"/>
    <w:rsid w:val="00AC684F"/>
    <w:rsid w:val="00DC5578"/>
    <w:rsid w:val="00F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71E7"/>
  <w15:chartTrackingRefBased/>
  <w15:docId w15:val="{60164F5F-6359-46D0-97B4-3A1411B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AA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A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A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A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A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A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AA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AA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AA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AA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AA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AA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2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AA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2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AA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2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3</cp:revision>
  <dcterms:created xsi:type="dcterms:W3CDTF">2024-12-04T18:39:00Z</dcterms:created>
  <dcterms:modified xsi:type="dcterms:W3CDTF">2025-04-18T15:16:00Z</dcterms:modified>
</cp:coreProperties>
</file>