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79D8" w14:textId="77777777" w:rsidR="005D3DAE" w:rsidRPr="00D3413F" w:rsidRDefault="005D3DAE" w:rsidP="005D3DAE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AssessmentMatrix"/>
      <w:r w:rsidRPr="53D08770">
        <w:rPr>
          <w:rFonts w:ascii="Arial" w:hAnsi="Arial" w:cs="Arial"/>
          <w:b/>
          <w:bCs/>
          <w:sz w:val="28"/>
          <w:szCs w:val="28"/>
        </w:rPr>
        <w:t>Program Assessment Matrix</w:t>
      </w:r>
      <w:bookmarkEnd w:id="0"/>
      <w:r w:rsidRPr="53D08770">
        <w:rPr>
          <w:rFonts w:ascii="Arial" w:hAnsi="Arial" w:cs="Arial"/>
          <w:b/>
          <w:bCs/>
          <w:sz w:val="28"/>
          <w:szCs w:val="28"/>
        </w:rPr>
        <w:t xml:space="preserve">:  Required Form </w:t>
      </w:r>
      <w:r w:rsidRPr="00B85B2E">
        <w:rPr>
          <w:rFonts w:ascii="Arial" w:eastAsia="Arial" w:hAnsi="Arial" w:cs="Arial"/>
          <w:b/>
          <w:bCs/>
          <w:color w:val="auto"/>
          <w:sz w:val="28"/>
          <w:szCs w:val="28"/>
        </w:rPr>
        <w:t>(</w:t>
      </w:r>
      <w:r w:rsidRPr="00B85B2E">
        <w:rPr>
          <w:rFonts w:ascii="Arial" w:eastAsia="Arial" w:hAnsi="Arial" w:cs="Arial"/>
          <w:b/>
          <w:bCs/>
          <w:color w:val="auto"/>
          <w:sz w:val="18"/>
          <w:szCs w:val="18"/>
        </w:rPr>
        <w:t>September 2025</w:t>
      </w:r>
      <w:r w:rsidRPr="00B85B2E">
        <w:rPr>
          <w:rFonts w:ascii="Arial" w:eastAsia="Arial" w:hAnsi="Arial" w:cs="Arial"/>
          <w:b/>
          <w:bCs/>
          <w:color w:val="auto"/>
          <w:sz w:val="28"/>
          <w:szCs w:val="28"/>
        </w:rPr>
        <w:t>)</w:t>
      </w:r>
    </w:p>
    <w:tbl>
      <w:tblPr>
        <w:tblW w:w="14515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2892"/>
        <w:gridCol w:w="6053"/>
        <w:gridCol w:w="4404"/>
        <w:gridCol w:w="7"/>
      </w:tblGrid>
      <w:tr w:rsidR="005D3DAE" w:rsidRPr="00582950" w14:paraId="4F2208C3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</w:tcPr>
          <w:p w14:paraId="3D683E9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bookmarkStart w:id="1" w:name="_Hlk182252250"/>
          </w:p>
        </w:tc>
        <w:tc>
          <w:tcPr>
            <w:tcW w:w="2892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</w:tcPr>
          <w:p w14:paraId="633703A5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Required Element</w:t>
            </w:r>
          </w:p>
        </w:tc>
        <w:tc>
          <w:tcPr>
            <w:tcW w:w="10457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14:paraId="5093BF6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3DE21E16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67B70BD6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>1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744DF944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Admissions process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, criteria, and prerequisites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 meet the needs and expectations of the program</w:t>
            </w: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6E608E7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0945CF96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5639601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72275D5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6B33D0E7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0B8B5B21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26A908B0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3DBF017C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63A8B8B4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5AC2B63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7AD65517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7365D137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7C33B98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6762821B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49263A06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5A8CC774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65CC8DB9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5584E853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2418111C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D2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4A5528D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2D2E">
              <w:rPr>
                <w:rFonts w:ascii="Arial" w:hAnsi="Arial" w:cs="Arial"/>
                <w:b/>
                <w:color w:val="auto"/>
                <w:szCs w:val="22"/>
              </w:rPr>
              <w:t>Program enrollment appropriately reflects available resources, program outcomes, and local, regional, and national workforce needs.</w:t>
            </w: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400C15B2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2AA92ED9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77704D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C02577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30E17CF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0FED84A9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66D1A000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12F416C4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391A0CDC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76C1B7B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4967031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397CE12C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260706F0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76A1D9DC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3A2FC15C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5519CAC0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598409E8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022DCFF4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06D7314D" w14:textId="77777777" w:rsidR="005D3DAE" w:rsidRPr="00582950" w:rsidRDefault="005D3DAE" w:rsidP="00562DFB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88B020F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Collective core faculty meet program and curricular needs. </w:t>
            </w: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57DABDEF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7DB55469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0743123" w14:textId="77777777" w:rsidR="005D3DAE" w:rsidRPr="00582950" w:rsidRDefault="005D3DAE" w:rsidP="00562DFB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748DE241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5709CF80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328F6C54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433B9E32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6130C02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6495A49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6719777C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076CDCF4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2E6A3A37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bottom w:val="thinThickThinSmallGap" w:sz="24" w:space="0" w:color="auto"/>
            </w:tcBorders>
          </w:tcPr>
          <w:p w14:paraId="3C482C38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37D52AD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07D8A94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1DE2233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70BD5639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7665416C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258BC2B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Associated faculty meet program and curricular needs. </w:t>
            </w: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7DB9073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3E57DAE5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4B756951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7256385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23AE3773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2AA1AE16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17A052B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7C911BD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5E5717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2E3E3619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2AA36673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6D91EC80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122ACD69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0F16DFA2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7B8DFCF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112DF1D6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7E3D953C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599E1D19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21CF215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Clinical education faculty meet program and curricular needs. </w:t>
            </w: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223E2D7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46621C0C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CDAC397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F8E396B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0D9CCB72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1B93170F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74E86274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1215EB56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DF20AFF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799CC0C9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35203EF1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53358198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46B9925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5830D41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444B205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3A6E50D8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53BF0D7F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311B808A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>4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071EF192" w14:textId="77777777" w:rsidR="005D3DAE" w:rsidRPr="00582950" w:rsidRDefault="005D3DAE" w:rsidP="00562DFB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E740D">
              <w:rPr>
                <w:rFonts w:ascii="Arial" w:hAnsi="Arial" w:cs="Arial"/>
                <w:b/>
                <w:color w:val="auto"/>
                <w:szCs w:val="22"/>
              </w:rPr>
              <w:t>Students demonstrate entry-level clinical performance during clinical education experiences prior to graduation.</w:t>
            </w: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492633CC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599DF711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1C1C3ED7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02A374A8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214A71C2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6375B161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3522CAD4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12CBF2C5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52D3B8B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23522461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177B9E3C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3FFAF51F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199A7158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54FAF098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9ECD6D4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4DFA542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79E2D19A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7C722881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D5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288CC5B" w14:textId="77777777" w:rsidR="005D3DAE" w:rsidRPr="00582950" w:rsidRDefault="005D3DAE" w:rsidP="00562DFB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E740D">
              <w:rPr>
                <w:rFonts w:ascii="Arial" w:hAnsi="Arial" w:cs="Arial"/>
                <w:b/>
                <w:color w:val="auto"/>
                <w:szCs w:val="22"/>
              </w:rPr>
              <w:t>Program graduates* (post-degree conferral) meet the expected outcomes as defined by the program.</w:t>
            </w: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1514A3B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53D86E9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117F7B7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7F87054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1DB17E56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0D900C8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6A3DCCE4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5FEA40F6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8CAFA0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5DE7B90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60B37AD4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3D485F57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1C7E6BF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3901AB84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01DC24B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5D7F6C09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607C1112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lastRenderedPageBreak/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12A7DBA0" w14:textId="77777777" w:rsidR="005D3DAE" w:rsidRDefault="005D3DAE" w:rsidP="00562DFB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A36E83">
              <w:rPr>
                <w:rFonts w:ascii="Arial" w:hAnsi="Arial" w:cs="Arial"/>
                <w:b/>
                <w:color w:val="auto"/>
                <w:szCs w:val="22"/>
              </w:rPr>
              <w:t xml:space="preserve">Program resources: </w:t>
            </w:r>
          </w:p>
          <w:p w14:paraId="4CA134CF" w14:textId="77777777" w:rsidR="005D3DAE" w:rsidRPr="00A36E83" w:rsidRDefault="005D3DAE" w:rsidP="00562DFB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Financial</w:t>
            </w:r>
            <w:r w:rsidRPr="00A36E83">
              <w:rPr>
                <w:rFonts w:ascii="Arial" w:hAnsi="Arial" w:cs="Arial"/>
                <w:b/>
                <w:color w:val="auto"/>
                <w:szCs w:val="22"/>
              </w:rPr>
              <w:t xml:space="preserve"> </w:t>
            </w:r>
          </w:p>
          <w:p w14:paraId="5F73BF11" w14:textId="77777777" w:rsidR="005D3DAE" w:rsidRPr="00B1716F" w:rsidRDefault="005D3DAE" w:rsidP="00562DFB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  <w:highlight w:val="yellow"/>
              </w:rPr>
            </w:pPr>
          </w:p>
          <w:p w14:paraId="7675CF28" w14:textId="77777777" w:rsidR="005D3DAE" w:rsidRPr="00B1716F" w:rsidRDefault="005D3DAE" w:rsidP="00562DFB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  <w:highlight w:val="yellow"/>
              </w:rPr>
            </w:pP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20992586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2E41400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1842F94F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5C630338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223AD918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7C60764C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1BA74A6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7BDF2B82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B951A5B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6220DFE9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351DA7A7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46A73354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1768ED8B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2F6DA0AC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BB9C2A6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406D1DD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646214B3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4DB58B82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48B5CBE6" w14:textId="77777777" w:rsidR="005D3DAE" w:rsidRDefault="005D3DAE" w:rsidP="00562DFB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Program resources:</w:t>
            </w:r>
          </w:p>
          <w:p w14:paraId="015C0FF3" w14:textId="77777777" w:rsidR="005D3DAE" w:rsidRDefault="005D3DAE" w:rsidP="00562DFB">
            <w:pPr>
              <w:keepNext/>
              <w:keepLines/>
              <w:tabs>
                <w:tab w:val="left" w:pos="497"/>
                <w:tab w:val="left" w:pos="1037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Administrative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 xml:space="preserve"> Assistant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>/Secretarial &amp; Technical Support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 xml:space="preserve"> Staff</w:t>
            </w:r>
          </w:p>
          <w:p w14:paraId="43DC8524" w14:textId="77777777" w:rsidR="005D3DAE" w:rsidRDefault="005D3DAE" w:rsidP="00562DFB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7DEC81D4" w14:textId="77777777" w:rsidR="005D3DAE" w:rsidRPr="00582950" w:rsidRDefault="005D3DAE" w:rsidP="00562DFB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753D9FD1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5829143A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AF9E64A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00469F8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22F66DC1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21C10D6B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062C750D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72932985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2ACBD31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07E2CD9B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125D303E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62DD52A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5FB91D85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5BAE6862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4CE7551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61B90762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3FD8BC3B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1C1074BF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3E5B7C08" w14:textId="77777777" w:rsidR="005D3DAE" w:rsidRDefault="005D3DAE" w:rsidP="00562DFB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Program resources: </w:t>
            </w:r>
          </w:p>
          <w:p w14:paraId="56B22508" w14:textId="77777777" w:rsidR="005D3DAE" w:rsidRDefault="005D3DAE" w:rsidP="00562DFB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Facilities/Space</w:t>
            </w:r>
          </w:p>
          <w:p w14:paraId="0B4393DA" w14:textId="77777777" w:rsidR="005D3DAE" w:rsidRPr="00582950" w:rsidRDefault="005D3DAE" w:rsidP="00562DFB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3A8BD3E8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214D5096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2E195426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CBDFE7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7A2201C0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78B9ED76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0FD7B364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6109CFF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507CA30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588825E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3EDE1E5E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05AA1AD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69D54A5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36925622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6FF1E5C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243C784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46E14E38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6A3FE44C" w14:textId="77777777" w:rsidR="005D3DAE" w:rsidRPr="00582950" w:rsidRDefault="005D3DAE" w:rsidP="00562DFB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lastRenderedPageBreak/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02623E2" w14:textId="77777777" w:rsidR="005D3DAE" w:rsidRDefault="005D3DAE" w:rsidP="00562DFB">
            <w:pPr>
              <w:keepNext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Program resources: </w:t>
            </w:r>
          </w:p>
          <w:p w14:paraId="423B5AA3" w14:textId="77777777" w:rsidR="005D3DAE" w:rsidRDefault="005D3DAE" w:rsidP="00562DFB">
            <w:pPr>
              <w:keepNext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Equipment</w:t>
            </w:r>
          </w:p>
          <w:p w14:paraId="7A10E844" w14:textId="77777777" w:rsidR="005D3DAE" w:rsidRPr="00582950" w:rsidRDefault="005D3DAE" w:rsidP="00562DFB">
            <w:pPr>
              <w:keepNext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75AB7CB9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4EDCC782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06DE9B46" w14:textId="77777777" w:rsidR="005D3DAE" w:rsidRPr="00582950" w:rsidRDefault="005D3DAE" w:rsidP="00562DFB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4F78620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34CB540E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C8296F4" w14:textId="77777777" w:rsidR="005D3DAE" w:rsidRPr="00582950" w:rsidRDefault="005D3DAE" w:rsidP="00562DFB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48E5FBF6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39FFE6BB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9437006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1B2D52B9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399D4BFD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7764768C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6424D46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73F5D493" w14:textId="77777777" w:rsidR="005D3DAE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8E90516" w14:textId="77777777" w:rsidR="005D3DAE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5E74F63B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48171C16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38C5EF27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6278F423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553ACAA4" w14:textId="77777777" w:rsidR="005D3DAE" w:rsidRDefault="005D3DAE" w:rsidP="00562DFB">
            <w:pPr>
              <w:keepNext/>
              <w:keepLines/>
              <w:tabs>
                <w:tab w:val="left" w:pos="497"/>
                <w:tab w:val="left" w:pos="1037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Program resources:</w:t>
            </w:r>
          </w:p>
          <w:p w14:paraId="4B7CCCF2" w14:textId="77777777" w:rsidR="005D3DAE" w:rsidRPr="00582950" w:rsidRDefault="005D3DAE" w:rsidP="00562DFB">
            <w:pPr>
              <w:keepNext/>
              <w:keepLines/>
              <w:tabs>
                <w:tab w:val="left" w:pos="497"/>
                <w:tab w:val="left" w:pos="1037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Technology</w:t>
            </w: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0DCF31D0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60B6C07E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5E0389FF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48D1EEE0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40C95359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1C74749A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3AA9EBB9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23C4DF64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52BAC83C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62A07585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4FB9C24F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068F439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4121C669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47C584F5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7F8A8A89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00F19A5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321BBBDF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246022F9" w14:textId="77777777" w:rsidR="005D3DAE" w:rsidRPr="005E740D" w:rsidRDefault="005D3DAE" w:rsidP="00562DFB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Cs w:val="22"/>
              </w:rPr>
              <w:t>2D6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72A7A55" w14:textId="77777777" w:rsidR="005D3DAE" w:rsidRPr="00B82F0E" w:rsidRDefault="005D3DAE" w:rsidP="00562DFB">
            <w:pPr>
              <w:keepNext/>
              <w:keepLines/>
              <w:tabs>
                <w:tab w:val="left" w:pos="497"/>
                <w:tab w:val="left" w:pos="1037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B82F0E">
              <w:rPr>
                <w:rFonts w:ascii="Arial" w:hAnsi="Arial" w:cs="Arial"/>
                <w:b/>
                <w:color w:val="auto"/>
                <w:szCs w:val="22"/>
              </w:rPr>
              <w:t>Program resources:</w:t>
            </w:r>
          </w:p>
          <w:p w14:paraId="53A3DA7B" w14:textId="77777777" w:rsidR="005D3DAE" w:rsidRPr="00260720" w:rsidRDefault="005D3DAE" w:rsidP="00562DFB">
            <w:pPr>
              <w:keepNext/>
              <w:keepLines/>
              <w:tabs>
                <w:tab w:val="left" w:pos="497"/>
                <w:tab w:val="left" w:pos="1037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B82F0E">
              <w:rPr>
                <w:rFonts w:ascii="Arial" w:hAnsi="Arial" w:cs="Arial"/>
                <w:b/>
                <w:color w:val="auto"/>
                <w:szCs w:val="22"/>
              </w:rPr>
              <w:t>Instructional Materials</w:t>
            </w:r>
          </w:p>
          <w:p w14:paraId="50018516" w14:textId="77777777" w:rsidR="005D3DAE" w:rsidRPr="00582950" w:rsidRDefault="005D3DAE" w:rsidP="00562DFB">
            <w:pPr>
              <w:keepNext/>
              <w:keepLines/>
              <w:tabs>
                <w:tab w:val="left" w:pos="497"/>
                <w:tab w:val="left" w:pos="1037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655B861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033500AC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23677CCF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542BDF20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693893DE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D032D68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2DF1CEFE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309EA27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50CA9D6B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0805FFF2" w14:textId="77777777" w:rsidR="005D3DAE" w:rsidRPr="00582950" w:rsidRDefault="005D3DAE" w:rsidP="00562DFB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01B20EA7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3A8DAB4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67EF9CE6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6E631DE9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B7F653C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115B96B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0B1CB348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26E8CF2C" w14:textId="77777777" w:rsidR="005D3DAE" w:rsidRPr="005E740D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5E740D">
              <w:rPr>
                <w:rFonts w:ascii="Arial" w:hAnsi="Arial" w:cs="Arial"/>
                <w:b/>
                <w:bCs/>
                <w:color w:val="auto"/>
                <w:szCs w:val="22"/>
              </w:rPr>
              <w:lastRenderedPageBreak/>
              <w:t>2D6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C608ECC" w14:textId="77777777" w:rsidR="005D3DAE" w:rsidRDefault="005D3DAE" w:rsidP="00562DFB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 xml:space="preserve"> 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Program resources: </w:t>
            </w:r>
          </w:p>
          <w:p w14:paraId="2F53015A" w14:textId="77777777" w:rsidR="005D3DAE" w:rsidRDefault="005D3DAE" w:rsidP="00562DFB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Library And Learning Resources</w:t>
            </w:r>
          </w:p>
          <w:p w14:paraId="1E6799FC" w14:textId="77777777" w:rsidR="005D3DAE" w:rsidRPr="00582950" w:rsidRDefault="005D3DAE" w:rsidP="00562DFB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078B2C8C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01389BBA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73BAF021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59B1FB8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5E2D67BF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7169809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68D38B07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16896BC1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0F78748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230DA987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3EA4BDB8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0EF20413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7592FFC7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236B5BF2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8B3270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3BEE439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2D516A23" w14:textId="77777777" w:rsidTr="005D3DAE">
        <w:trPr>
          <w:gridAfter w:val="1"/>
          <w:wAfter w:w="7" w:type="dxa"/>
          <w:trHeight w:val="78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510F13F5" w14:textId="77777777" w:rsidR="005D3DAE" w:rsidRPr="005E740D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5E740D">
              <w:rPr>
                <w:rFonts w:ascii="Arial" w:hAnsi="Arial" w:cs="Arial"/>
                <w:b/>
                <w:bCs/>
                <w:color w:val="auto"/>
                <w:szCs w:val="22"/>
              </w:rPr>
              <w:t>2D6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4A7D8F38" w14:textId="77777777" w:rsidR="005D3DAE" w:rsidRDefault="005D3DAE" w:rsidP="00562DFB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Program resources: </w:t>
            </w:r>
          </w:p>
          <w:p w14:paraId="4DEC42CA" w14:textId="77777777" w:rsidR="005D3DAE" w:rsidRDefault="005D3DAE" w:rsidP="00562DFB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Student Services</w:t>
            </w:r>
          </w:p>
          <w:p w14:paraId="7BCB2B5A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3C4B1215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2701892C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00F812C9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47F56C88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13547F0E" w14:textId="77777777" w:rsidTr="005D3DAE">
        <w:trPr>
          <w:gridAfter w:val="1"/>
          <w:wAfter w:w="7" w:type="dxa"/>
          <w:trHeight w:val="76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27617FA8" w14:textId="77777777" w:rsidR="005D3DAE" w:rsidRPr="005E740D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626B19AF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top w:val="single" w:sz="4" w:space="0" w:color="auto"/>
              <w:right w:val="thinThickThinSmallGap" w:sz="24" w:space="0" w:color="auto"/>
            </w:tcBorders>
          </w:tcPr>
          <w:p w14:paraId="41C53D9E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46D9B795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29649929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256B0AFA" w14:textId="77777777" w:rsidTr="005D3DAE">
        <w:trPr>
          <w:gridAfter w:val="1"/>
          <w:wAfter w:w="7" w:type="dxa"/>
          <w:trHeight w:val="76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2B9B08AA" w14:textId="77777777" w:rsidR="005D3DAE" w:rsidRPr="005E740D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75A82DA8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FEC864F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FE95D57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76AEA7DF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61FC467A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1690E121" w14:textId="77777777" w:rsidR="005D3DAE" w:rsidRPr="005E740D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5E740D">
              <w:rPr>
                <w:rFonts w:ascii="Arial" w:hAnsi="Arial" w:cs="Arial"/>
                <w:b/>
                <w:bCs/>
                <w:color w:val="auto"/>
                <w:szCs w:val="22"/>
              </w:rPr>
              <w:t>2D</w:t>
            </w:r>
            <w:r>
              <w:rPr>
                <w:rFonts w:ascii="Arial" w:hAnsi="Arial" w:cs="Arial"/>
                <w:b/>
                <w:bCs/>
                <w:color w:val="auto"/>
                <w:szCs w:val="22"/>
              </w:rPr>
              <w:t>7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4F196D54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Program policies and procedures, as well as relevant institutional policies and </w:t>
            </w:r>
            <w:proofErr w:type="gramStart"/>
            <w:r w:rsidRPr="00582950">
              <w:rPr>
                <w:rFonts w:ascii="Arial" w:hAnsi="Arial" w:cs="Arial"/>
                <w:b/>
                <w:color w:val="auto"/>
                <w:szCs w:val="22"/>
              </w:rPr>
              <w:t>procedures</w:t>
            </w:r>
            <w:proofErr w:type="gramEnd"/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 meet program needs</w:t>
            </w: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1D840E27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6E1FB173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50E78D53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5E258F6E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6DE0D95D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26289628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7E153C38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0FB41952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0B3C24B3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1D58AC90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3A662232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5FFC8CF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20C7892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21E4D8B0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3598AA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7D297478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246CC993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7B3AA2B7" w14:textId="77777777" w:rsidR="005D3DAE" w:rsidRPr="005E740D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5E740D">
              <w:rPr>
                <w:rFonts w:ascii="Arial" w:hAnsi="Arial" w:cs="Arial"/>
                <w:b/>
                <w:bCs/>
                <w:color w:val="auto"/>
                <w:szCs w:val="22"/>
              </w:rPr>
              <w:t>2D</w:t>
            </w:r>
            <w:r>
              <w:rPr>
                <w:rFonts w:ascii="Arial" w:hAnsi="Arial" w:cs="Arial"/>
                <w:b/>
                <w:bCs/>
                <w:color w:val="auto"/>
                <w:szCs w:val="22"/>
              </w:rPr>
              <w:t>7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3813C6C" w14:textId="77777777" w:rsidR="005D3DAE" w:rsidRPr="00582950" w:rsidRDefault="005D3DAE" w:rsidP="00562DFB">
            <w:pPr>
              <w:keepNext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Analysis of the extent to which program practices adhere to policies and procedures</w:t>
            </w: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5FF7AB1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3B6C53FF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45DF3D05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034CB6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558591A7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7C7DCFFC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01A0F09C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163B401B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7A16FE75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5F2CD21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4AD7C32D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00319BD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0A338D3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76BCA30F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DC8743F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4E205E8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6797EB5D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52677687" w14:textId="77777777" w:rsidR="005D3DAE" w:rsidRPr="006D4BFC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6D4BFC">
              <w:rPr>
                <w:rFonts w:ascii="Arial" w:hAnsi="Arial" w:cs="Arial"/>
                <w:b/>
                <w:bCs/>
                <w:color w:val="auto"/>
                <w:szCs w:val="22"/>
              </w:rPr>
              <w:t>2D8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63B096F" w14:textId="77777777" w:rsidR="005D3DAE" w:rsidRPr="00582950" w:rsidRDefault="005D3DAE" w:rsidP="00562DFB">
            <w:pPr>
              <w:keepNext/>
              <w:keepLines/>
              <w:tabs>
                <w:tab w:val="left" w:pos="481"/>
                <w:tab w:val="left" w:pos="1071"/>
              </w:tabs>
              <w:spacing w:after="120" w:line="240" w:lineRule="auto"/>
              <w:ind w:right="-14"/>
              <w:rPr>
                <w:rFonts w:ascii="Arial" w:hAnsi="Arial" w:cs="Arial"/>
                <w:b/>
                <w:color w:val="auto"/>
                <w:szCs w:val="22"/>
              </w:rPr>
            </w:pPr>
            <w:r w:rsidRPr="006D4BFC">
              <w:rPr>
                <w:rFonts w:ascii="Arial" w:hAnsi="Arial" w:cs="Arial"/>
                <w:b/>
                <w:color w:val="auto"/>
                <w:szCs w:val="22"/>
              </w:rPr>
              <w:t>The clinical sites are sufficient to provide the quality, quantity, and variety of expected experiences to prepare students for their roles and responsibilities as physical therapists.</w:t>
            </w: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01E5D2DA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68D69B68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0C14D70D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68AD847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184CCFE9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A2D4B3E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46AC580C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5CBAABFC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0064C468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34CF85CD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5D04FC25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55D0D59D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479FDC2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5ACE72A7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D11555F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:rsidRPr="00582950" w14:paraId="4CDEE2C2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234A0118" w14:textId="77777777" w:rsidR="005D3DAE" w:rsidRPr="006D4BFC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6D4BFC">
              <w:rPr>
                <w:rFonts w:ascii="Arial" w:hAnsi="Arial" w:cs="Arial"/>
                <w:b/>
                <w:bCs/>
                <w:color w:val="auto"/>
                <w:szCs w:val="22"/>
              </w:rPr>
              <w:t>2D9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6918AD8A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E</w:t>
            </w:r>
            <w:r w:rsidRPr="006D4BFC">
              <w:rPr>
                <w:rFonts w:ascii="Arial" w:hAnsi="Arial" w:cs="Arial"/>
                <w:b/>
                <w:color w:val="auto"/>
                <w:szCs w:val="22"/>
              </w:rPr>
              <w:t>ffective written agreements between the institution and the clinical education sites</w:t>
            </w: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72C66D55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415D4CCA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357C56A" w14:textId="77777777" w:rsidR="005D3DAE" w:rsidRPr="00582950" w:rsidRDefault="005D3DAE" w:rsidP="00562DFB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493D39CA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2D5AC6C6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1DAE074B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385A816B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0323B00E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0B25B5D2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40BCFDA0" w14:textId="77777777" w:rsidR="005D3DAE" w:rsidRPr="00582950" w:rsidRDefault="005D3DAE" w:rsidP="00562DF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04A08F92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0E885474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1F1C944C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2671FD4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7E0D71B0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64CF6D4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D3DAE" w14:paraId="75098799" w14:textId="77777777" w:rsidTr="005D3DAE">
        <w:trPr>
          <w:trHeight w:val="300"/>
        </w:trPr>
        <w:tc>
          <w:tcPr>
            <w:tcW w:w="14515" w:type="dxa"/>
            <w:gridSpan w:val="5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BFBFBF" w:themeFill="background1" w:themeFillShade="BF"/>
          </w:tcPr>
          <w:p w14:paraId="1EB085CB" w14:textId="77777777" w:rsidR="005D3DAE" w:rsidRDefault="005D3DAE" w:rsidP="00562DFB">
            <w:pPr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55F00135">
              <w:rPr>
                <w:rFonts w:ascii="Arial" w:hAnsi="Arial" w:cs="Arial"/>
                <w:b/>
                <w:bCs/>
                <w:color w:val="auto"/>
              </w:rPr>
              <w:t>Additional row</w:t>
            </w:r>
            <w:r>
              <w:rPr>
                <w:rFonts w:ascii="Arial" w:hAnsi="Arial" w:cs="Arial"/>
                <w:b/>
                <w:bCs/>
                <w:color w:val="auto"/>
              </w:rPr>
              <w:t>s</w:t>
            </w:r>
            <w:r w:rsidRPr="55F00135">
              <w:rPr>
                <w:rFonts w:ascii="Arial" w:hAnsi="Arial" w:cs="Arial"/>
                <w:b/>
                <w:bCs/>
                <w:color w:val="auto"/>
              </w:rPr>
              <w:t xml:space="preserve"> provided if program wants to report on the assessment of other areas. </w:t>
            </w:r>
            <w:r>
              <w:rPr>
                <w:rFonts w:ascii="Arial" w:hAnsi="Arial" w:cs="Arial"/>
                <w:b/>
                <w:bCs/>
                <w:color w:val="auto"/>
              </w:rPr>
              <w:t>Add as needed or d</w:t>
            </w:r>
            <w:r w:rsidRPr="55F00135">
              <w:rPr>
                <w:rFonts w:ascii="Arial" w:hAnsi="Arial" w:cs="Arial"/>
                <w:b/>
                <w:bCs/>
                <w:color w:val="auto"/>
              </w:rPr>
              <w:t>elete if not using</w:t>
            </w:r>
          </w:p>
        </w:tc>
      </w:tr>
      <w:tr w:rsidR="005D3DAE" w:rsidRPr="00582950" w14:paraId="2D57DF4F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09A3E408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6F6FCCA9" w14:textId="77777777" w:rsidR="005D3DAE" w:rsidRPr="00582950" w:rsidRDefault="005D3DAE" w:rsidP="00562DFB">
            <w:pPr>
              <w:keepNext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2F0B73B8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65632B4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4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2880A0BB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9A30085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47206DC5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</w:tcBorders>
          </w:tcPr>
          <w:p w14:paraId="1F1EB03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775C0C7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right w:val="thinThickThinSmallGap" w:sz="24" w:space="0" w:color="auto"/>
            </w:tcBorders>
          </w:tcPr>
          <w:p w14:paraId="2158330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4FAAC473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653F43FF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4F415022" w14:textId="77777777" w:rsidTr="005D3DAE">
        <w:trPr>
          <w:gridAfter w:val="1"/>
          <w:wAfter w:w="7" w:type="dxa"/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21FFA2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5FCB9C7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7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213EE204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04718A4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12D34D18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bookmarkEnd w:id="1"/>
      <w:tr w:rsidR="005D3DAE" w:rsidRPr="00582950" w14:paraId="6895E747" w14:textId="77777777" w:rsidTr="005D3DAE">
        <w:trPr>
          <w:trHeight w:val="300"/>
        </w:trPr>
        <w:tc>
          <w:tcPr>
            <w:tcW w:w="115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17AC0DF5" w14:textId="77777777" w:rsidR="005D3DAE" w:rsidRPr="005E740D" w:rsidRDefault="005D3DAE" w:rsidP="00562DFB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  <w:szCs w:val="22"/>
              </w:rPr>
            </w:pP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EA02F2B" w14:textId="77777777" w:rsidR="005D3DAE" w:rsidRPr="00582950" w:rsidRDefault="005D3DAE" w:rsidP="00562DFB">
            <w:pPr>
              <w:keepNext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3" w:type="dxa"/>
            <w:tcBorders>
              <w:top w:val="thinThickThinSmallGap" w:sz="24" w:space="0" w:color="auto"/>
            </w:tcBorders>
          </w:tcPr>
          <w:p w14:paraId="223E632F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4E6FBE64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11" w:type="dxa"/>
            <w:gridSpan w:val="2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2FE7E4A3" w14:textId="77777777" w:rsidR="005D3DAE" w:rsidRPr="00582950" w:rsidRDefault="005D3DAE" w:rsidP="00562DFB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lastRenderedPageBreak/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E3B00AD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4261786F" w14:textId="77777777" w:rsidTr="005D3DAE">
        <w:trPr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59D68780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16192B3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64" w:type="dxa"/>
            <w:gridSpan w:val="3"/>
            <w:tcBorders>
              <w:right w:val="thinThickThinSmallGap" w:sz="24" w:space="0" w:color="auto"/>
            </w:tcBorders>
          </w:tcPr>
          <w:p w14:paraId="5E9CB905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D72EA4E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7C9384F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5D3DAE" w:rsidRPr="00582950" w14:paraId="3EFEA72F" w14:textId="77777777" w:rsidTr="005D3DAE">
        <w:trPr>
          <w:trHeight w:val="300"/>
        </w:trPr>
        <w:tc>
          <w:tcPr>
            <w:tcW w:w="1159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30561FDA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7310CCC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64" w:type="dxa"/>
            <w:gridSpan w:val="3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668BEACB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0BB5021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4CFDC86C" w14:textId="77777777" w:rsidR="005D3DAE" w:rsidRPr="00582950" w:rsidRDefault="005D3DAE" w:rsidP="00562DF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</w:tbl>
    <w:p w14:paraId="4A6088A5" w14:textId="77777777" w:rsidR="005D3DAE" w:rsidRDefault="005D3DAE" w:rsidP="005D3DAE">
      <w:pPr>
        <w:spacing w:after="0" w:line="240" w:lineRule="auto"/>
        <w:ind w:firstLine="180"/>
        <w:rPr>
          <w:rFonts w:ascii="Arial" w:hAnsi="Arial" w:cs="Arial"/>
          <w:szCs w:val="22"/>
        </w:rPr>
      </w:pPr>
      <w:r w:rsidRPr="004D2286">
        <w:rPr>
          <w:rFonts w:ascii="Arial" w:hAnsi="Arial" w:cs="Arial"/>
          <w:szCs w:val="22"/>
        </w:rPr>
        <w:t>© 2025 American Physical Therapy Association. All rights reserved.</w:t>
      </w:r>
    </w:p>
    <w:p w14:paraId="74670239" w14:textId="77777777" w:rsidR="005D3DAE" w:rsidRDefault="005D3DAE" w:rsidP="005D3DAE">
      <w:pPr>
        <w:spacing w:after="0" w:line="240" w:lineRule="auto"/>
        <w:rPr>
          <w:rFonts w:ascii="Arial" w:hAnsi="Arial" w:cs="Arial"/>
          <w:szCs w:val="22"/>
        </w:rPr>
      </w:pPr>
    </w:p>
    <w:p w14:paraId="3CAF9F36" w14:textId="77777777" w:rsidR="00AA21E3" w:rsidRPr="005D3DAE" w:rsidRDefault="00AA21E3" w:rsidP="005D3DAE"/>
    <w:sectPr w:rsidR="00AA21E3" w:rsidRPr="005D3DAE" w:rsidSect="005D3D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27D"/>
    <w:multiLevelType w:val="hybridMultilevel"/>
    <w:tmpl w:val="0B66AE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640DD"/>
    <w:multiLevelType w:val="hybridMultilevel"/>
    <w:tmpl w:val="661EE9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066608"/>
    <w:multiLevelType w:val="hybridMultilevel"/>
    <w:tmpl w:val="03285AD8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730880716">
    <w:abstractNumId w:val="2"/>
  </w:num>
  <w:num w:numId="2" w16cid:durableId="1364211895">
    <w:abstractNumId w:val="0"/>
  </w:num>
  <w:num w:numId="3" w16cid:durableId="178711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E3"/>
    <w:rsid w:val="005459AF"/>
    <w:rsid w:val="005D3DAE"/>
    <w:rsid w:val="00AA21E3"/>
    <w:rsid w:val="00F2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EEC7"/>
  <w15:chartTrackingRefBased/>
  <w15:docId w15:val="{6A5270AF-D81B-476E-88BE-B5E312DE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21E3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1E3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E3"/>
    <w:rPr>
      <w:rFonts w:ascii="Segoe UI" w:eastAsia="Calibri" w:hAnsi="Segoe UI" w:cs="Segoe UI"/>
      <w:color w:val="000000"/>
      <w:kern w:val="0"/>
      <w:sz w:val="18"/>
      <w:szCs w:val="18"/>
      <w14:ligatures w14:val="none"/>
    </w:rPr>
  </w:style>
  <w:style w:type="character" w:styleId="Hyperlink">
    <w:name w:val="Hyperlink"/>
    <w:uiPriority w:val="99"/>
    <w:unhideWhenUsed/>
    <w:rsid w:val="00F25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868</Words>
  <Characters>4948</Characters>
  <Application>Microsoft Office Word</Application>
  <DocSecurity>0</DocSecurity>
  <Lines>329</Lines>
  <Paragraphs>107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Chevalier, Michael</dc:creator>
  <cp:keywords/>
  <dc:description/>
  <cp:lastModifiedBy>Chevalier, Michael</cp:lastModifiedBy>
  <cp:revision>2</cp:revision>
  <dcterms:created xsi:type="dcterms:W3CDTF">2025-10-15T18:35:00Z</dcterms:created>
  <dcterms:modified xsi:type="dcterms:W3CDTF">2025-10-15T18:35:00Z</dcterms:modified>
</cp:coreProperties>
</file>