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29F1" w14:textId="77777777" w:rsidR="006D6A5C" w:rsidRPr="00FE2566" w:rsidRDefault="006D6A5C" w:rsidP="006D6A5C">
      <w:pPr>
        <w:spacing w:after="0" w:line="240" w:lineRule="auto"/>
        <w:ind w:left="-720"/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1650"/>
        <w:gridCol w:w="6285"/>
        <w:gridCol w:w="1950"/>
        <w:gridCol w:w="1425"/>
        <w:gridCol w:w="2130"/>
      </w:tblGrid>
      <w:tr w:rsidR="006D6A5C" w14:paraId="70AC61D4" w14:textId="77777777" w:rsidTr="005A0AEB">
        <w:trPr>
          <w:trHeight w:val="72"/>
          <w:tblHeader/>
        </w:trPr>
        <w:tc>
          <w:tcPr>
            <w:tcW w:w="1492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B66C550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bookmarkStart w:id="0" w:name="PolicyLocationChart"/>
            <w:bookmarkEnd w:id="0"/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2024 SRE Policy Location Chart – PT (Required Form) </w:t>
            </w:r>
            <w:r w:rsidRPr="00A53F6E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March 2025</w:t>
            </w:r>
            <w:r w:rsidRPr="00A53F6E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6D6A5C" w14:paraId="20220F3C" w14:textId="77777777" w:rsidTr="000E3145">
        <w:trPr>
          <w:trHeight w:val="300"/>
          <w:tblHeader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320511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Related Element(s)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39F92B2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Policy Is Related to: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6FA3A8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Policies &amp; Procedures Related to: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8A5584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Name of document(s) policy located in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A38EEA5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Page # AND</w:t>
            </w:r>
          </w:p>
          <w:p w14:paraId="6527E8A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URL as applicable</w:t>
            </w: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715887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When Is information Provided to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Parties of Interest</w:t>
            </w:r>
          </w:p>
        </w:tc>
      </w:tr>
      <w:tr w:rsidR="006D6A5C" w14:paraId="3892D134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5AF32E2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3C 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3FE9E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FC5E8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Institutional policies and practices that allow for faculty to employ academic freedom when making decisions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C2B88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2D22C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9CE89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D0BAF94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3707926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3D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CE4AF0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Faculty &amp; Staff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B5BB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Equal opportunity and nondiscrimination for faculty and staff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9A297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536681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451A3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E1340B1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5BCDC8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3D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F245C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6CA2A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Equal opportunity and nondiscrimination for prospective/enrolled students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A826E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E91DA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2241A5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BEE420F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A58BE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3D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0F539A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Public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B22E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Equal opportunity and nondiscrimination for the public (i.e., vendors, standardized patients, other visitors).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0B4E58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D7627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E9159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95E39A3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690B1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DC7DA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Faculty &amp; Staff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BCD3DE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Policies related to due process;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CC45F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70C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A420E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8EABB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64A4DEAC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D5F7DB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1927E0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Faculty &amp; Staff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BF8A02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Confidentiality of records and other personal information</w:t>
            </w:r>
          </w:p>
          <w:p w14:paraId="5C244C4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8E6F3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70C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4E939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81ABB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BBCF452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3FF54D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56756B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7749D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Core Faculty workload 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3583A8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CB530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3DB7B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D328C47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F59A4B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2D2B6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EE6E78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Personnel policies, including merit, promotion, and tenure</w:t>
            </w:r>
          </w:p>
          <w:p w14:paraId="3B4C3F0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1A5F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9D49CC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8E612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AE0FF62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3C821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57A7C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CBC3E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Responsibility for academic regulations specific to the program and the curriculum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27232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7C456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7FE0D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41AFE415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4B2087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FBFAC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D1533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 planning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E72C04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47F07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9E1ACD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C99ABD6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CDD3C5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A41F3B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30D5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Fiscal planning and allocation of resources</w:t>
            </w:r>
          </w:p>
          <w:p w14:paraId="7F815DC0" w14:textId="77777777" w:rsidR="006D6A5C" w:rsidRDefault="006D6A5C" w:rsidP="000E3145">
            <w:pPr>
              <w:ind w:firstLine="720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F6992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5DE6C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06C0F7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6197598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61EA4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65DF8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Associated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83D961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Policies applicable to associated faculty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DB2B0F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3CB73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4CD87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2DD1393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C127A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1C186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Clinical Education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E1DBC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Policies applicable to clinical education faculty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B8198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B86CD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35612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CB3090A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644B24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788A1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Staff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56599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Policies related to staff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B7C96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B63C3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9304AD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20B569A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B6ED205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3E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7C00B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Public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34C39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Relevant policies including patients and human subjects used in demonstrations and practice for educational purposes.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40B13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CDBE67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247E3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2BE7AA0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8064290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3F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334687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Program 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97F152" w14:textId="77777777" w:rsidR="006D6A5C" w:rsidRPr="00366DEF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>Program-specific policies and procedures that differ from those of the institution (e.g., admissions procedures, grading policies, policies for progression through the program, policies related to clinical education, faculty workload policies)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C11C60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0E7FD3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EB44E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212B51FE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7334E1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3F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C04CD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4FC6CB" w14:textId="77777777" w:rsidR="006D6A5C" w:rsidRPr="00366DEF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>Policies and procedures are compatible with applicable state</w:t>
            </w:r>
            <w:r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</w:t>
            </w: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and federal laws and regulations (e.g., Title IX, Health </w:t>
            </w: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lastRenderedPageBreak/>
              <w:t>Insurance Portability and Accountability Act of 1996, NC-SARA)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98A1D8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9CB92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792FC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216890B8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5F54F8C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3F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F97DC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Clinical Education: 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5AD0D6" w14:textId="77777777" w:rsidR="006D6A5C" w:rsidRPr="00366DEF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>Clinical Education policies for students; Tools used to assess performance of students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B0A70F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9BA72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068D96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5C3B0B14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384AFF2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3G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45EAD3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Complaints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2893DD" w14:textId="77777777" w:rsidR="006D6A5C" w:rsidRPr="00366DEF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>Handling complaints including a prohibition of retaliation following complaint submission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2BD608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  <w:r w:rsidRPr="53D08770">
              <w:rPr>
                <w:rFonts w:ascii="Arial" w:eastAsia="Arial" w:hAnsi="Arial" w:cs="Arial"/>
                <w:color w:val="FF0000"/>
                <w:szCs w:val="22"/>
              </w:rPr>
              <w:t>.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2DBDD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D8B8E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5FCB5A6F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24D3E8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4E 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FE25CB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Core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A0BFF33" w14:textId="77777777" w:rsidR="006D6A5C" w:rsidRPr="00366DEF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366DEF">
              <w:rPr>
                <w:rFonts w:ascii="Arial" w:eastAsia="Arial" w:hAnsi="Arial" w:cs="Arial"/>
                <w:color w:val="000000" w:themeColor="text1"/>
                <w:szCs w:val="22"/>
              </w:rPr>
              <w:t>Core Faculty evaluation and development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4A00D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0F5CF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36DA12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D516452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59404C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4F </w:t>
            </w:r>
          </w:p>
          <w:p w14:paraId="560473A2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D4E76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Cs w:val="22"/>
              </w:rPr>
              <w:t>A</w:t>
            </w: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ssociated Faculty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9BDC37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Policies applicable to associated faculty; including faculty evaluation and development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017C4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09C93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7A4FB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2208984C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8257C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4J1-4J5</w:t>
            </w:r>
          </w:p>
          <w:p w14:paraId="516E841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CF8BC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 director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031339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Maintaining compliance with accreditation policies and procedures. Note:  it is acceptable for these to be part of a job description.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A94345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A7DDD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CF5855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323D965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EC758A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4J1-4J5</w:t>
            </w:r>
          </w:p>
          <w:p w14:paraId="00A1C01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853D52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 director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32510F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Responsibility for determining and implementing academic standards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09745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5C1949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E6EFE6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75A3970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157AED6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A53F6E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4O</w:t>
            </w: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DB3BF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Clinical Education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97F54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Include in Policy Location Chart and URL Listing Table</w:t>
            </w:r>
            <w:r w:rsidRPr="53D08770">
              <w:rPr>
                <w:rFonts w:ascii="Arial" w:eastAsia="Arial" w:hAnsi="Arial" w:cs="Arial"/>
                <w:i/>
                <w:iCs/>
                <w:color w:val="000000" w:themeColor="text1"/>
                <w:szCs w:val="22"/>
              </w:rPr>
              <w:t xml:space="preserve"> (forms packet</w:t>
            </w:r>
            <w:r w:rsidRPr="53D0877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Cs w:val="22"/>
              </w:rPr>
              <w:t>)</w:t>
            </w: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 xml:space="preserve"> </w:t>
            </w: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the </w:t>
            </w: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policies and procedures related to clinical education</w:t>
            </w: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including, but not limited to, policies:</w:t>
            </w:r>
          </w:p>
          <w:p w14:paraId="74A9858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• related to clinical instructor </w:t>
            </w:r>
            <w:proofErr w:type="gramStart"/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qualifications;</w:t>
            </w:r>
            <w:proofErr w:type="gramEnd"/>
          </w:p>
          <w:p w14:paraId="267452A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• related to clinical instructor responsibilities; and</w:t>
            </w:r>
          </w:p>
          <w:p w14:paraId="5792A22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• tools used in assessing the performance of students and the clinical instructor.</w:t>
            </w:r>
          </w:p>
          <w:p w14:paraId="2F63D72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Identify, as applicable, where they are found, including the name of the document, page number and/or URL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4218B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B9D4C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24C30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5214E6AB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5A2E2B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4O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A9EF1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Clinical Education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469D3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the policies and procedures</w:t>
            </w:r>
          </w:p>
          <w:p w14:paraId="1F0A795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related </w:t>
            </w:r>
            <w:proofErr w:type="gramStart"/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to:</w:t>
            </w:r>
            <w:proofErr w:type="gramEnd"/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 expectations for students to demonstrate that they are competent and safe prior to engaging in clinical education; the skills students must demonstrate competent and safe performance prior to engaging in clinical education.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DCB13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87DCA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27EF5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DB4CEC8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6E21740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4P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A29F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Clinical Education Coordinator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D3CCB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The policies and procedures related to clinical education including, but not limited to, policies: for students; related to clinical instructor qualifications; related to clinical instructor responsibilities; and tools used in assessing the performance of students and the clinical instructor.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617CC5" w14:textId="77777777" w:rsidR="006D6A5C" w:rsidRDefault="006D6A5C" w:rsidP="000E3145">
            <w:pPr>
              <w:spacing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1FC67D0" w14:textId="77777777" w:rsidR="006D6A5C" w:rsidRDefault="006D6A5C" w:rsidP="000E3145">
            <w:pPr>
              <w:spacing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274CA9" w14:textId="77777777" w:rsidR="006D6A5C" w:rsidRDefault="006D6A5C" w:rsidP="000E3145">
            <w:pPr>
              <w:spacing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91E0F42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6DA1E6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lastRenderedPageBreak/>
              <w:t>5A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E8ED3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Admissions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E0353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 policies, procedures, and practices related to student recruitment and admission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662C5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  <w:p w14:paraId="24BECEC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70FA0B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95064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28333F46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13C256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5A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B74A74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Admissions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414E9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Program policies, procedures, and practices maintain planned class size and identify related policies to prevent over enrollment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570D8E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3F403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68E327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166DCFC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10F28C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D9D78D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Students </w:t>
            </w:r>
          </w:p>
          <w:p w14:paraId="2D32DD8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(Clin Ed) 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6947B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Potential for clinical education requirements, such as drug screening criminal background check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F09F0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212ADA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9DE4F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CC3051A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2387AE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BD0A59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E6DADB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Information related to academic, counseling, health, and disability services is available to students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0ADCB6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60EF4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C968B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4A39D57F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A7A15E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9E674C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91AEA2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Information related to financial aid services is available to students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94ED2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5A99A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C492A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76583A3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C04D05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57882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40F9AD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Catalogs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B2D21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327C7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DEDA3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D2BF06B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77C507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CE7BF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76146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Recruitment and admissions information, including admissions criteria, transfer of credit policies, and any special considerations used in the process.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9F8DE3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721CC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C5FA9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4EF632DC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B2DFC2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3EF9B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0FF562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Academic calendars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E97BF4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91BC5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F4373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7FD837A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09F684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43029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C63BA2" w14:textId="77777777" w:rsidR="006D6A5C" w:rsidRDefault="006D6A5C" w:rsidP="000E3145">
            <w:pPr>
              <w:spacing w:after="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Grading policies. 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EA903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AB6A1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10F11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531A428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3A9B8C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122CC3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01219C" w14:textId="77777777" w:rsidR="006D6A5C" w:rsidRDefault="006D6A5C" w:rsidP="000E3145">
            <w:pPr>
              <w:spacing w:after="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Technical standards or essential functions, if used. </w:t>
            </w:r>
          </w:p>
          <w:p w14:paraId="4973506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DFC35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552D6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BCAC7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2C4B97C6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C73524B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F28F73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9FD483" w14:textId="77777777" w:rsidR="006D6A5C" w:rsidRDefault="006D6A5C" w:rsidP="000E3145">
            <w:pPr>
              <w:spacing w:after="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Acceptance and matriculation rates. 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BA88AE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E53CD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45C198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65560243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B0A50F5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D0B28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5DB1B2" w14:textId="77777777" w:rsidR="006D6A5C" w:rsidRDefault="006D6A5C" w:rsidP="000E3145">
            <w:pPr>
              <w:spacing w:after="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Student outcomes including, but not limited to, the most current two-year data available for graduation rates, employment rates, and first-time and ultimate pass rates on licensing examinations. 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F76CC8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91799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F1625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B5A9237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FA1A4B3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38312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1C1B17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Costs of the program including tuition, institutional fees, programs fees, course fees, clinical education, and refund policies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EC2842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54256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2CCA5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00DA7CF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CA82D83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E6B2C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F65ABB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 Financial Fact Sheet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78D46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7986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92F8BA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8FF3AC5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EBB31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42AC8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E0DCA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Information and/or resources related to student debt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87ED6C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5035D4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D1E285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65B8A476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27E803D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0A9AE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E625D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Process for filing a complaint with CAPTE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46049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2BE9A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AEA33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405E85BD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78A2C23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CC42C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92AED7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Job/career opportunities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EE4BCE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2FDF7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9D4B4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3878EC11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53D896B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CD749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8FF5AFC" w14:textId="77777777" w:rsidR="006D6A5C" w:rsidRDefault="006D6A5C" w:rsidP="000E3145">
            <w:pPr>
              <w:spacing w:after="0" w:line="240" w:lineRule="auto"/>
              <w:ind w:hanging="10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Availability of student services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7527F5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EC07F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3F99294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3201527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20519C7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lastRenderedPageBreak/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8BA935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B3B60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Health and professional liability insurance requirements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15B8F61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98256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DEA30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731A093C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0D82261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ABB956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F1C06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Information about the curriculum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6F170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DD3E2E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4B5877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4085DF6B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8E1477F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80A0F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ACD92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Information about the clinical education program requirements, including travel expectations to clinical sites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C14C0A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2FCC0B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BB381C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E99F45F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AD8F3F2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5B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13703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4C4DE0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Access to and responsibility for the cost of emergency services during off-campus educational experiences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F856EAF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F3EA65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73EEB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08BD9A82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34086BA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5C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D7D597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CDE50DE" w14:textId="77777777" w:rsidR="006D6A5C" w:rsidRDefault="006D6A5C" w:rsidP="000E3145">
            <w:pPr>
              <w:keepNext/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 xml:space="preserve">Rights, responsibilities, safety, privacy, and dignity of the students 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7D153A7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830303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1175F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570D6A33" w14:textId="77777777" w:rsidTr="000E3145">
        <w:trPr>
          <w:trHeight w:val="300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CDD24F9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5D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AE043B0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891B20C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Remediation, dismissal, student success, and retention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8683A9E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9DAB72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C70B69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  <w:tr w:rsidR="006D6A5C" w14:paraId="1D1076FD" w14:textId="77777777" w:rsidTr="00B64C27">
        <w:trPr>
          <w:trHeight w:val="516"/>
        </w:trPr>
        <w:tc>
          <w:tcPr>
            <w:tcW w:w="14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B00311" w14:textId="77777777" w:rsidR="006D6A5C" w:rsidRDefault="006D6A5C" w:rsidP="000E314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b/>
                <w:bCs/>
                <w:color w:val="000000" w:themeColor="text1"/>
                <w:szCs w:val="22"/>
              </w:rPr>
              <w:t>5D</w:t>
            </w:r>
          </w:p>
        </w:tc>
        <w:tc>
          <w:tcPr>
            <w:tcW w:w="16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372632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Students</w:t>
            </w:r>
          </w:p>
        </w:tc>
        <w:tc>
          <w:tcPr>
            <w:tcW w:w="62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65320BE" w14:textId="77777777" w:rsidR="006D6A5C" w:rsidRDefault="006D6A5C" w:rsidP="000E3145">
            <w:pPr>
              <w:keepNext/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3D08770">
              <w:rPr>
                <w:rFonts w:ascii="Arial" w:eastAsia="Arial" w:hAnsi="Arial" w:cs="Arial"/>
                <w:color w:val="000000" w:themeColor="text1"/>
                <w:szCs w:val="22"/>
              </w:rPr>
              <w:t>Requests for accommodation (in the classroom or clinical education) for students with disabilities</w:t>
            </w:r>
          </w:p>
        </w:tc>
        <w:tc>
          <w:tcPr>
            <w:tcW w:w="19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1BF4BD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FF0000"/>
                <w:szCs w:val="22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88B6BA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  <w:tc>
          <w:tcPr>
            <w:tcW w:w="2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4D6BCA8" w14:textId="77777777" w:rsidR="006D6A5C" w:rsidRDefault="006D6A5C" w:rsidP="000E3145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Cs w:val="22"/>
              </w:rPr>
            </w:pPr>
          </w:p>
        </w:tc>
      </w:tr>
    </w:tbl>
    <w:p w14:paraId="46061F47" w14:textId="00073D70" w:rsidR="006D6A5C" w:rsidRDefault="006D6A5C" w:rsidP="006D6A5C">
      <w:pPr>
        <w:rPr>
          <w:rFonts w:ascii="Arial" w:hAnsi="Arial" w:cs="Arial"/>
        </w:rPr>
      </w:pPr>
      <w:r w:rsidRPr="006D6A5C">
        <w:rPr>
          <w:rFonts w:ascii="Arial" w:hAnsi="Arial" w:cs="Arial"/>
        </w:rPr>
        <w:t xml:space="preserve">© 2025 American Physical Therapy Association. All rights </w:t>
      </w:r>
      <w:r>
        <w:rPr>
          <w:rFonts w:ascii="Arial" w:hAnsi="Arial" w:cs="Arial"/>
        </w:rPr>
        <w:t>reserved.</w:t>
      </w:r>
    </w:p>
    <w:p w14:paraId="1BB1885A" w14:textId="5D75EEB9" w:rsidR="006D6A5C" w:rsidRPr="00FE2566" w:rsidRDefault="006D6A5C" w:rsidP="006D6A5C">
      <w:pPr>
        <w:rPr>
          <w:rFonts w:ascii="Arial" w:hAnsi="Arial" w:cs="Arial"/>
        </w:rPr>
        <w:sectPr w:rsidR="006D6A5C" w:rsidRPr="00FE2566" w:rsidSect="005A0AEB">
          <w:pgSz w:w="15840" w:h="12240" w:orient="landscape"/>
          <w:pgMar w:top="864" w:right="432" w:bottom="864" w:left="432" w:header="720" w:footer="720" w:gutter="0"/>
          <w:cols w:space="720"/>
          <w:docGrid w:linePitch="299"/>
        </w:sectPr>
      </w:pPr>
    </w:p>
    <w:p w14:paraId="144FB002" w14:textId="77777777" w:rsidR="00BA3D4E" w:rsidRDefault="00BA3D4E" w:rsidP="006D6A5C"/>
    <w:sectPr w:rsidR="00BA3D4E" w:rsidSect="006D6A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5C"/>
    <w:rsid w:val="00591A3F"/>
    <w:rsid w:val="005A0AEB"/>
    <w:rsid w:val="006D6A5C"/>
    <w:rsid w:val="006E5CC9"/>
    <w:rsid w:val="00B64C27"/>
    <w:rsid w:val="00B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2C178"/>
  <w15:chartTrackingRefBased/>
  <w15:docId w15:val="{12B5D553-2A06-4BCF-A429-C2FC366D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D6A5C"/>
    <w:pPr>
      <w:spacing w:after="160"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A5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A5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A5C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A5C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A5C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A5C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A5C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A5C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A5C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A5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A5C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A5C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A5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A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Stiskal, Doreen</dc:creator>
  <cp:keywords/>
  <dc:description/>
  <cp:lastModifiedBy>Stiskal, Doreen</cp:lastModifiedBy>
  <cp:revision>3</cp:revision>
  <dcterms:created xsi:type="dcterms:W3CDTF">2025-03-19T19:22:00Z</dcterms:created>
  <dcterms:modified xsi:type="dcterms:W3CDTF">2025-03-19T19:30:00Z</dcterms:modified>
</cp:coreProperties>
</file>