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B1BE" w14:textId="28B8D713" w:rsidR="00C8183F" w:rsidRPr="008F4F2E" w:rsidRDefault="00C8183F" w:rsidP="00C8183F">
      <w:pPr>
        <w:rPr>
          <w:rFonts w:ascii="Arial" w:hAnsi="Arial" w:cs="Arial"/>
        </w:rPr>
      </w:pPr>
      <w:r w:rsidRPr="008F4F2E">
        <w:rPr>
          <w:rFonts w:ascii="Arial" w:hAnsi="Arial" w:cs="Arial"/>
        </w:rPr>
        <w:t>CAPTE 202</w:t>
      </w:r>
      <w:r w:rsidR="0017010A">
        <w:rPr>
          <w:rFonts w:ascii="Arial" w:hAnsi="Arial" w:cs="Arial"/>
        </w:rPr>
        <w:t>5</w:t>
      </w:r>
      <w:r w:rsidRPr="008F4F2E">
        <w:rPr>
          <w:rFonts w:ascii="Arial" w:hAnsi="Arial" w:cs="Arial"/>
        </w:rPr>
        <w:t xml:space="preserve"> Second Quarter Newsletter</w:t>
      </w:r>
    </w:p>
    <w:p w14:paraId="6F818B41" w14:textId="77777777" w:rsidR="00C8183F" w:rsidRPr="008F4F2E" w:rsidRDefault="00C8183F" w:rsidP="00C8183F">
      <w:pPr>
        <w:rPr>
          <w:rFonts w:ascii="Arial" w:hAnsi="Arial" w:cs="Arial"/>
        </w:rPr>
      </w:pPr>
      <w:r w:rsidRPr="008F4F2E">
        <w:rPr>
          <w:rFonts w:ascii="Arial" w:hAnsi="Arial" w:cs="Arial"/>
          <w:b/>
          <w:bCs/>
          <w:noProof/>
        </w:rPr>
        <w:drawing>
          <wp:inline distT="0" distB="0" distL="0" distR="0" wp14:anchorId="3460107E" wp14:editId="64658996">
            <wp:extent cx="5943600" cy="1136650"/>
            <wp:effectExtent l="0" t="0" r="0" b="6350"/>
            <wp:docPr id="1" name="Picture 1" descr="Commission on Accreditation in Physical Therapy log with picture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ission on Accreditation in Physical Therapy log with picture of peopl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43600" cy="1136650"/>
                    </a:xfrm>
                    <a:prstGeom prst="rect">
                      <a:avLst/>
                    </a:prstGeom>
                    <a:noFill/>
                    <a:ln>
                      <a:noFill/>
                    </a:ln>
                  </pic:spPr>
                </pic:pic>
              </a:graphicData>
            </a:graphic>
          </wp:inline>
        </w:drawing>
      </w:r>
    </w:p>
    <w:p w14:paraId="57C83685" w14:textId="05522D56" w:rsidR="00C8183F" w:rsidRPr="008F4F2E" w:rsidRDefault="00C8183F" w:rsidP="00C8183F">
      <w:pPr>
        <w:rPr>
          <w:rFonts w:ascii="Arial" w:hAnsi="Arial" w:cs="Arial"/>
        </w:rPr>
      </w:pPr>
      <w:hyperlink w:anchor="_News_to_Know_1" w:history="1">
        <w:r w:rsidRPr="008F4F2E">
          <w:rPr>
            <w:rStyle w:val="Hyperlink"/>
            <w:rFonts w:ascii="Arial" w:hAnsi="Arial" w:cs="Arial"/>
          </w:rPr>
          <w:t>News to Know</w:t>
        </w:r>
      </w:hyperlink>
      <w:r w:rsidRPr="008F4F2E">
        <w:rPr>
          <w:rFonts w:ascii="Arial" w:hAnsi="Arial" w:cs="Arial"/>
        </w:rPr>
        <w:br/>
      </w:r>
      <w:hyperlink w:anchor="_CAPTE_Recent_Actions" w:history="1">
        <w:r w:rsidRPr="008F4F2E">
          <w:rPr>
            <w:rStyle w:val="Hyperlink"/>
            <w:rFonts w:ascii="Arial" w:hAnsi="Arial" w:cs="Arial"/>
          </w:rPr>
          <w:t>CAPTE Recent Actions</w:t>
        </w:r>
      </w:hyperlink>
      <w:r w:rsidRPr="008F4F2E">
        <w:rPr>
          <w:rFonts w:ascii="Arial" w:hAnsi="Arial" w:cs="Arial"/>
        </w:rPr>
        <w:br/>
      </w:r>
      <w:hyperlink w:anchor="_New_Standards_and" w:history="1">
        <w:r w:rsidRPr="008F4F2E">
          <w:rPr>
            <w:rStyle w:val="Hyperlink"/>
            <w:rFonts w:ascii="Arial" w:hAnsi="Arial" w:cs="Arial"/>
          </w:rPr>
          <w:t>New Standards and Required Elements Adopted</w:t>
        </w:r>
      </w:hyperlink>
      <w:r w:rsidRPr="008F4F2E">
        <w:rPr>
          <w:rFonts w:ascii="Arial" w:hAnsi="Arial" w:cs="Arial"/>
        </w:rPr>
        <w:br/>
      </w:r>
    </w:p>
    <w:p w14:paraId="36E07A89" w14:textId="77777777" w:rsidR="00C8183F" w:rsidRPr="008F4F2E" w:rsidRDefault="00C8183F" w:rsidP="00C8183F">
      <w:pPr>
        <w:pStyle w:val="Heading1"/>
        <w:rPr>
          <w:rFonts w:ascii="Arial" w:hAnsi="Arial" w:cs="Arial"/>
        </w:rPr>
      </w:pPr>
      <w:bookmarkStart w:id="0" w:name="_News_to_Know_1"/>
      <w:bookmarkEnd w:id="0"/>
      <w:r w:rsidRPr="008F4F2E">
        <w:rPr>
          <w:rFonts w:ascii="Arial" w:hAnsi="Arial" w:cs="Arial"/>
        </w:rPr>
        <w:t>News to Know</w:t>
      </w:r>
    </w:p>
    <w:p w14:paraId="5CC9BB06" w14:textId="1FF13578" w:rsidR="00C8183F" w:rsidRPr="008F4F2E" w:rsidRDefault="00C8183F" w:rsidP="00C8183F">
      <w:pPr>
        <w:pStyle w:val="ListParagraph"/>
        <w:numPr>
          <w:ilvl w:val="0"/>
          <w:numId w:val="1"/>
        </w:numPr>
        <w:ind w:left="360"/>
        <w:rPr>
          <w:rFonts w:ascii="Arial" w:hAnsi="Arial" w:cs="Arial"/>
        </w:rPr>
      </w:pPr>
      <w:r w:rsidRPr="008F4F2E">
        <w:rPr>
          <w:rFonts w:ascii="Arial" w:hAnsi="Arial" w:cs="Arial"/>
          <w:b/>
          <w:bCs/>
        </w:rPr>
        <w:t>Notification Process Change</w:t>
      </w:r>
      <w:r w:rsidRPr="008F4F2E">
        <w:rPr>
          <w:rFonts w:ascii="Arial" w:hAnsi="Arial" w:cs="Arial"/>
          <w:b/>
          <w:bCs/>
        </w:rPr>
        <w:br/>
      </w:r>
      <w:r w:rsidR="00830E82">
        <w:rPr>
          <w:rFonts w:ascii="Arial" w:hAnsi="Arial" w:cs="Arial"/>
        </w:rPr>
        <w:t>Remember</w:t>
      </w:r>
      <w:r w:rsidR="00830E82" w:rsidRPr="008F4F2E">
        <w:rPr>
          <w:rFonts w:ascii="Arial" w:hAnsi="Arial" w:cs="Arial"/>
        </w:rPr>
        <w:t xml:space="preserve"> </w:t>
      </w:r>
      <w:r w:rsidRPr="008F4F2E">
        <w:rPr>
          <w:rFonts w:ascii="Arial" w:hAnsi="Arial" w:cs="Arial"/>
        </w:rPr>
        <w:t xml:space="preserve">to submit notifications through the CAPTE portal. Locate the link to the posted CAPTE Notification Training video on the </w:t>
      </w:r>
      <w:hyperlink r:id="rId9" w:history="1">
        <w:r w:rsidRPr="008F4F2E">
          <w:rPr>
            <w:rStyle w:val="Hyperlink"/>
            <w:rFonts w:ascii="Arial" w:hAnsi="Arial" w:cs="Arial"/>
          </w:rPr>
          <w:t>CAPTE Accreditation Resource</w:t>
        </w:r>
      </w:hyperlink>
      <w:r w:rsidRPr="008F4F2E">
        <w:rPr>
          <w:rFonts w:ascii="Arial" w:hAnsi="Arial" w:cs="Arial"/>
        </w:rPr>
        <w:t xml:space="preserve"> page.</w:t>
      </w:r>
    </w:p>
    <w:p w14:paraId="4218CC8A" w14:textId="77777777" w:rsidR="00C8183F" w:rsidRPr="008F4F2E" w:rsidRDefault="00C8183F" w:rsidP="00C8183F">
      <w:pPr>
        <w:pStyle w:val="ListParagraph"/>
        <w:ind w:left="360"/>
        <w:rPr>
          <w:rFonts w:ascii="Arial" w:hAnsi="Arial" w:cs="Arial"/>
        </w:rPr>
      </w:pPr>
    </w:p>
    <w:p w14:paraId="4C6BB189" w14:textId="1503C2DC" w:rsidR="00C8183F" w:rsidRPr="008F4F2E" w:rsidRDefault="003D2BB7" w:rsidP="00C8183F">
      <w:pPr>
        <w:pStyle w:val="ListParagraph"/>
        <w:numPr>
          <w:ilvl w:val="0"/>
          <w:numId w:val="1"/>
        </w:numPr>
        <w:spacing w:after="0"/>
        <w:ind w:left="360"/>
        <w:rPr>
          <w:rFonts w:ascii="Arial" w:hAnsi="Arial" w:cs="Arial"/>
          <w:b/>
          <w:bCs/>
        </w:rPr>
      </w:pPr>
      <w:r w:rsidRPr="008F4F2E">
        <w:rPr>
          <w:rFonts w:ascii="Arial" w:hAnsi="Arial" w:cs="Arial"/>
          <w:b/>
          <w:bCs/>
        </w:rPr>
        <w:t xml:space="preserve">CAPTE June Town Hall </w:t>
      </w:r>
      <w:r w:rsidR="00624A2D">
        <w:rPr>
          <w:rFonts w:ascii="Arial" w:hAnsi="Arial" w:cs="Arial"/>
          <w:b/>
          <w:bCs/>
        </w:rPr>
        <w:t>Notes</w:t>
      </w:r>
    </w:p>
    <w:p w14:paraId="0149A206" w14:textId="77777777" w:rsidR="008400D8" w:rsidRDefault="00C8183F" w:rsidP="00624A2D">
      <w:pPr>
        <w:ind w:left="360"/>
        <w:rPr>
          <w:rFonts w:ascii="Arial" w:hAnsi="Arial" w:cs="Arial"/>
        </w:rPr>
      </w:pPr>
      <w:r w:rsidRPr="008F4F2E">
        <w:rPr>
          <w:rFonts w:ascii="Arial" w:hAnsi="Arial" w:cs="Arial"/>
        </w:rPr>
        <w:t xml:space="preserve">CAPTE </w:t>
      </w:r>
      <w:r w:rsidR="003D2BB7" w:rsidRPr="008F4F2E">
        <w:rPr>
          <w:rFonts w:ascii="Arial" w:hAnsi="Arial" w:cs="Arial"/>
        </w:rPr>
        <w:t xml:space="preserve">conducted virtual town hall sessions on June </w:t>
      </w:r>
      <w:r w:rsidR="00624A2D">
        <w:rPr>
          <w:rFonts w:ascii="Arial" w:hAnsi="Arial" w:cs="Arial"/>
        </w:rPr>
        <w:t>11</w:t>
      </w:r>
      <w:r w:rsidR="003D2BB7" w:rsidRPr="008F4F2E">
        <w:rPr>
          <w:rFonts w:ascii="Arial" w:hAnsi="Arial" w:cs="Arial"/>
        </w:rPr>
        <w:t xml:space="preserve"> for PT programs and June </w:t>
      </w:r>
      <w:r w:rsidR="00624A2D">
        <w:rPr>
          <w:rFonts w:ascii="Arial" w:hAnsi="Arial" w:cs="Arial"/>
        </w:rPr>
        <w:t>10</w:t>
      </w:r>
      <w:r w:rsidR="003D2BB7" w:rsidRPr="008F4F2E">
        <w:rPr>
          <w:rFonts w:ascii="Arial" w:hAnsi="Arial" w:cs="Arial"/>
        </w:rPr>
        <w:t xml:space="preserve"> for PTA programs. </w:t>
      </w:r>
      <w:r w:rsidR="00624A2D">
        <w:rPr>
          <w:rFonts w:ascii="Arial" w:hAnsi="Arial" w:cs="Arial"/>
        </w:rPr>
        <w:t>Highlights of the town hall discussion included:</w:t>
      </w:r>
      <w:r w:rsidR="00624A2D">
        <w:rPr>
          <w:rFonts w:ascii="Arial" w:hAnsi="Arial" w:cs="Arial"/>
        </w:rPr>
        <w:br/>
      </w:r>
    </w:p>
    <w:p w14:paraId="7372259B" w14:textId="586E3690" w:rsidR="00BE13AC" w:rsidRDefault="008400D8" w:rsidP="00575ECD">
      <w:pPr>
        <w:pStyle w:val="ListParagraph"/>
        <w:numPr>
          <w:ilvl w:val="0"/>
          <w:numId w:val="1"/>
        </w:numPr>
        <w:contextualSpacing w:val="0"/>
        <w:rPr>
          <w:rFonts w:ascii="Arial" w:hAnsi="Arial" w:cs="Arial"/>
        </w:rPr>
      </w:pPr>
      <w:r w:rsidRPr="00D33B57">
        <w:rPr>
          <w:rFonts w:ascii="Arial" w:hAnsi="Arial" w:cs="Arial"/>
        </w:rPr>
        <w:t xml:space="preserve">Participants asked CAPTE to </w:t>
      </w:r>
      <w:r w:rsidR="00D33B57" w:rsidRPr="00D33B57">
        <w:rPr>
          <w:rFonts w:ascii="Arial" w:hAnsi="Arial" w:cs="Arial"/>
        </w:rPr>
        <w:t xml:space="preserve">explain </w:t>
      </w:r>
      <w:r w:rsidRPr="00D33B57">
        <w:rPr>
          <w:rFonts w:ascii="Arial" w:hAnsi="Arial" w:cs="Arial"/>
        </w:rPr>
        <w:t>the meaning of the May 30</w:t>
      </w:r>
      <w:r w:rsidR="002B3CB2">
        <w:rPr>
          <w:rFonts w:ascii="Arial" w:hAnsi="Arial" w:cs="Arial"/>
        </w:rPr>
        <w:t xml:space="preserve"> </w:t>
      </w:r>
      <w:r w:rsidRPr="00D33B57">
        <w:rPr>
          <w:rFonts w:ascii="Arial" w:hAnsi="Arial" w:cs="Arial"/>
        </w:rPr>
        <w:t>announcement about the 2024 Standards and Required Elements</w:t>
      </w:r>
      <w:r w:rsidR="00575ECD">
        <w:rPr>
          <w:rFonts w:ascii="Arial" w:hAnsi="Arial" w:cs="Arial"/>
        </w:rPr>
        <w:t xml:space="preserve"> and why CAPTE took this action</w:t>
      </w:r>
      <w:r w:rsidRPr="00D33B57">
        <w:rPr>
          <w:rFonts w:ascii="Arial" w:hAnsi="Arial" w:cs="Arial"/>
        </w:rPr>
        <w:t xml:space="preserve">. </w:t>
      </w:r>
      <w:r w:rsidR="00575ECD">
        <w:rPr>
          <w:rFonts w:ascii="Arial" w:hAnsi="Arial" w:cs="Arial"/>
        </w:rPr>
        <w:t xml:space="preserve">The </w:t>
      </w:r>
      <w:r w:rsidR="002B3CB2">
        <w:rPr>
          <w:rFonts w:ascii="Arial" w:hAnsi="Arial" w:cs="Arial"/>
        </w:rPr>
        <w:t>c</w:t>
      </w:r>
      <w:r w:rsidR="00575ECD">
        <w:rPr>
          <w:rFonts w:ascii="Arial" w:hAnsi="Arial" w:cs="Arial"/>
        </w:rPr>
        <w:t xml:space="preserve">ommission took this action in response to the recent executive order and the Department of Education Dear Colleague letter. CAPTE has been watching other accreditors’ responses to these directives. While some accreditors are removing standards or eliminating language, CAPTE </w:t>
      </w:r>
      <w:r w:rsidR="008E065F">
        <w:rPr>
          <w:rFonts w:ascii="Arial" w:hAnsi="Arial" w:cs="Arial"/>
        </w:rPr>
        <w:t xml:space="preserve">originally </w:t>
      </w:r>
      <w:r w:rsidR="00575ECD">
        <w:rPr>
          <w:rFonts w:ascii="Arial" w:hAnsi="Arial" w:cs="Arial"/>
        </w:rPr>
        <w:t xml:space="preserve">chose to put a stay on Standard 2B and will follow its Rules of Practice and Procedure for making changes to the CAPTE Standards and Required Elements. </w:t>
      </w:r>
      <w:r w:rsidR="008E065F">
        <w:rPr>
          <w:rFonts w:ascii="Arial" w:hAnsi="Arial" w:cs="Arial"/>
        </w:rPr>
        <w:t>Since the town hall meetings, CAPTE sent programs a follow-up announcement on June 23. The follow-up announcement informed programs of additional Standards and Required Elements to which CAPTE decided to stay effective immediately.</w:t>
      </w:r>
    </w:p>
    <w:p w14:paraId="2664768C" w14:textId="19126001" w:rsidR="00BE13AC" w:rsidRDefault="00575ECD" w:rsidP="00575ECD">
      <w:pPr>
        <w:pStyle w:val="ListParagraph"/>
        <w:ind w:left="1080"/>
        <w:rPr>
          <w:rFonts w:ascii="Arial" w:hAnsi="Arial" w:cs="Arial"/>
        </w:rPr>
      </w:pPr>
      <w:r>
        <w:rPr>
          <w:rFonts w:ascii="Arial" w:hAnsi="Arial" w:cs="Arial"/>
        </w:rPr>
        <w:t>During a stay, the</w:t>
      </w:r>
      <w:r w:rsidR="00D33B57">
        <w:rPr>
          <w:rFonts w:ascii="Arial" w:hAnsi="Arial" w:cs="Arial"/>
        </w:rPr>
        <w:t xml:space="preserve"> </w:t>
      </w:r>
      <w:r w:rsidR="009D4E79">
        <w:rPr>
          <w:rFonts w:ascii="Arial" w:hAnsi="Arial" w:cs="Arial"/>
        </w:rPr>
        <w:t xml:space="preserve">language remains in the </w:t>
      </w:r>
      <w:r>
        <w:rPr>
          <w:rFonts w:ascii="Arial" w:hAnsi="Arial" w:cs="Arial"/>
        </w:rPr>
        <w:t xml:space="preserve">Standards and Required Elements. </w:t>
      </w:r>
      <w:r w:rsidR="008400D8" w:rsidRPr="00D33B57">
        <w:rPr>
          <w:rFonts w:ascii="Arial" w:hAnsi="Arial" w:cs="Arial"/>
        </w:rPr>
        <w:t xml:space="preserve">CAPTE will not </w:t>
      </w:r>
      <w:r w:rsidR="00D33B57" w:rsidRPr="00D33B57">
        <w:rPr>
          <w:rFonts w:ascii="Arial" w:hAnsi="Arial" w:cs="Arial"/>
        </w:rPr>
        <w:t xml:space="preserve">consider </w:t>
      </w:r>
      <w:r w:rsidR="008E065F">
        <w:rPr>
          <w:rFonts w:ascii="Arial" w:hAnsi="Arial" w:cs="Arial"/>
        </w:rPr>
        <w:t xml:space="preserve">any narrative response to the identified Standards and Elements </w:t>
      </w:r>
      <w:r w:rsidR="00D33B57" w:rsidRPr="00D33B57">
        <w:rPr>
          <w:rFonts w:ascii="Arial" w:hAnsi="Arial" w:cs="Arial"/>
        </w:rPr>
        <w:t>in an accreditation review or decision</w:t>
      </w:r>
      <w:r>
        <w:rPr>
          <w:rFonts w:ascii="Arial" w:hAnsi="Arial" w:cs="Arial"/>
        </w:rPr>
        <w:t xml:space="preserve"> while the s</w:t>
      </w:r>
      <w:r w:rsidR="008E065F">
        <w:rPr>
          <w:rFonts w:ascii="Arial" w:hAnsi="Arial" w:cs="Arial"/>
        </w:rPr>
        <w:t>t</w:t>
      </w:r>
      <w:r>
        <w:rPr>
          <w:rFonts w:ascii="Arial" w:hAnsi="Arial" w:cs="Arial"/>
        </w:rPr>
        <w:t>ay is in effect</w:t>
      </w:r>
      <w:r w:rsidR="00D33B57" w:rsidRPr="00D33B57">
        <w:rPr>
          <w:rFonts w:ascii="Arial" w:hAnsi="Arial" w:cs="Arial"/>
        </w:rPr>
        <w:t xml:space="preserve">. </w:t>
      </w:r>
      <w:r>
        <w:rPr>
          <w:rFonts w:ascii="Arial" w:hAnsi="Arial" w:cs="Arial"/>
        </w:rPr>
        <w:t xml:space="preserve">Programs submitting a self-study report or application for candidacy should write “No response required due to CAPTE stay.” </w:t>
      </w:r>
      <w:r w:rsidR="008E065F">
        <w:rPr>
          <w:rFonts w:ascii="Arial" w:hAnsi="Arial" w:cs="Arial"/>
        </w:rPr>
        <w:t xml:space="preserve">If a program inserts </w:t>
      </w:r>
      <w:proofErr w:type="gramStart"/>
      <w:r w:rsidR="008E065F">
        <w:rPr>
          <w:rFonts w:ascii="Arial" w:hAnsi="Arial" w:cs="Arial"/>
        </w:rPr>
        <w:t>other</w:t>
      </w:r>
      <w:proofErr w:type="gramEnd"/>
      <w:r w:rsidR="008E065F">
        <w:rPr>
          <w:rFonts w:ascii="Arial" w:hAnsi="Arial" w:cs="Arial"/>
        </w:rPr>
        <w:t xml:space="preserve"> narrative, the </w:t>
      </w:r>
      <w:r w:rsidR="002B3CB2">
        <w:rPr>
          <w:rFonts w:ascii="Arial" w:hAnsi="Arial" w:cs="Arial"/>
        </w:rPr>
        <w:t>c</w:t>
      </w:r>
      <w:r w:rsidR="008E065F">
        <w:rPr>
          <w:rFonts w:ascii="Arial" w:hAnsi="Arial" w:cs="Arial"/>
        </w:rPr>
        <w:t xml:space="preserve">ommission will not consider the narrative in its accreditation decision. </w:t>
      </w:r>
      <w:r w:rsidR="00D33B57" w:rsidRPr="00D33B57">
        <w:rPr>
          <w:rFonts w:ascii="Arial" w:hAnsi="Arial" w:cs="Arial"/>
        </w:rPr>
        <w:t xml:space="preserve">The </w:t>
      </w:r>
      <w:r w:rsidR="002B3CB2">
        <w:rPr>
          <w:rFonts w:ascii="Arial" w:hAnsi="Arial" w:cs="Arial"/>
        </w:rPr>
        <w:t>c</w:t>
      </w:r>
      <w:r w:rsidR="00D33B57" w:rsidRPr="00D33B57">
        <w:rPr>
          <w:rFonts w:ascii="Arial" w:hAnsi="Arial" w:cs="Arial"/>
        </w:rPr>
        <w:t xml:space="preserve">ommission will follow its Rules of Practice and Procedure as it determines </w:t>
      </w:r>
      <w:proofErr w:type="gramStart"/>
      <w:r w:rsidR="00D33B57" w:rsidRPr="00D33B57">
        <w:rPr>
          <w:rFonts w:ascii="Arial" w:hAnsi="Arial" w:cs="Arial"/>
        </w:rPr>
        <w:t>next</w:t>
      </w:r>
      <w:proofErr w:type="gramEnd"/>
      <w:r w:rsidR="00D33B57" w:rsidRPr="00D33B57">
        <w:rPr>
          <w:rFonts w:ascii="Arial" w:hAnsi="Arial" w:cs="Arial"/>
        </w:rPr>
        <w:t xml:space="preserve"> steps for review of all the 2024 Standards and Required Element</w:t>
      </w:r>
      <w:r w:rsidR="0074643E">
        <w:rPr>
          <w:rFonts w:ascii="Arial" w:hAnsi="Arial" w:cs="Arial"/>
        </w:rPr>
        <w:t>s</w:t>
      </w:r>
      <w:r w:rsidR="00D33B57" w:rsidRPr="00D33B57">
        <w:rPr>
          <w:rFonts w:ascii="Arial" w:hAnsi="Arial" w:cs="Arial"/>
        </w:rPr>
        <w:t>.</w:t>
      </w:r>
    </w:p>
    <w:p w14:paraId="6BDA409E" w14:textId="1F8758C0" w:rsidR="00D33B57" w:rsidRDefault="00D33B57" w:rsidP="00575ECD">
      <w:pPr>
        <w:pStyle w:val="ListParagraph"/>
        <w:ind w:left="1080"/>
        <w:rPr>
          <w:rFonts w:ascii="Arial" w:hAnsi="Arial" w:cs="Arial"/>
        </w:rPr>
      </w:pPr>
      <w:r w:rsidRPr="00D33B57">
        <w:rPr>
          <w:rFonts w:ascii="Arial" w:hAnsi="Arial" w:cs="Arial"/>
        </w:rPr>
        <w:t xml:space="preserve"> </w:t>
      </w:r>
    </w:p>
    <w:p w14:paraId="4F8856D9" w14:textId="262BBCFB" w:rsidR="00336BF5" w:rsidRDefault="00336BF5" w:rsidP="00575ECD">
      <w:pPr>
        <w:pStyle w:val="ListParagraph"/>
        <w:ind w:left="1080"/>
        <w:rPr>
          <w:rFonts w:ascii="Arial" w:hAnsi="Arial" w:cs="Arial"/>
        </w:rPr>
      </w:pPr>
      <w:r>
        <w:rPr>
          <w:rFonts w:ascii="Arial" w:hAnsi="Arial" w:cs="Arial"/>
        </w:rPr>
        <w:t xml:space="preserve">CAPTE is recognized by the Department of Education and the Council for Higher Education. As such, CAPTE is to apply its Standards and Required Elements equitably. </w:t>
      </w:r>
    </w:p>
    <w:p w14:paraId="49721FCE" w14:textId="35A1565C" w:rsidR="002B6747" w:rsidRDefault="002B6747" w:rsidP="002B6747">
      <w:pPr>
        <w:pStyle w:val="ListParagraph"/>
        <w:numPr>
          <w:ilvl w:val="0"/>
          <w:numId w:val="1"/>
        </w:numPr>
        <w:rPr>
          <w:rFonts w:ascii="Arial" w:hAnsi="Arial" w:cs="Arial"/>
        </w:rPr>
      </w:pPr>
      <w:r>
        <w:rPr>
          <w:rFonts w:ascii="Arial" w:hAnsi="Arial" w:cs="Arial"/>
        </w:rPr>
        <w:lastRenderedPageBreak/>
        <w:t xml:space="preserve">Update on Application for Approval of Substantive Change forms. The CAPTE Board of Commissioners is reviewing recommendations by the AASC task force. CAPTE will provide an update once changes are complete. Programs are advised to use the forms listed on the </w:t>
      </w:r>
      <w:hyperlink r:id="rId10" w:history="1">
        <w:r w:rsidRPr="008F23E2">
          <w:rPr>
            <w:rStyle w:val="Hyperlink"/>
            <w:rFonts w:ascii="Arial" w:hAnsi="Arial" w:cs="Arial"/>
          </w:rPr>
          <w:t>CAPTE Accreditation Resource Documents</w:t>
        </w:r>
      </w:hyperlink>
      <w:r>
        <w:rPr>
          <w:rFonts w:ascii="Arial" w:hAnsi="Arial" w:cs="Arial"/>
        </w:rPr>
        <w:t xml:space="preserve"> page. </w:t>
      </w:r>
    </w:p>
    <w:p w14:paraId="44AA2941" w14:textId="00391F39" w:rsidR="002B6747" w:rsidRDefault="002B6747" w:rsidP="002B6747">
      <w:pPr>
        <w:pStyle w:val="ListParagraph"/>
        <w:numPr>
          <w:ilvl w:val="0"/>
          <w:numId w:val="1"/>
        </w:numPr>
        <w:rPr>
          <w:rFonts w:ascii="Arial" w:hAnsi="Arial" w:cs="Arial"/>
        </w:rPr>
      </w:pPr>
      <w:r>
        <w:rPr>
          <w:rFonts w:ascii="Arial" w:hAnsi="Arial" w:cs="Arial"/>
        </w:rPr>
        <w:t xml:space="preserve">Programs should provide reference documents when responding to Standard 7 of the 2024 Standards and Required Elements. CAPTE advised programs to reference the </w:t>
      </w:r>
      <w:r w:rsidR="00C072F4">
        <w:rPr>
          <w:rFonts w:ascii="Arial" w:hAnsi="Arial" w:cs="Arial"/>
        </w:rPr>
        <w:t>"</w:t>
      </w:r>
      <w:r>
        <w:rPr>
          <w:rFonts w:ascii="Arial" w:hAnsi="Arial" w:cs="Arial"/>
        </w:rPr>
        <w:t>Guide to P</w:t>
      </w:r>
      <w:r w:rsidR="00BE13AC">
        <w:rPr>
          <w:rFonts w:ascii="Arial" w:hAnsi="Arial" w:cs="Arial"/>
        </w:rPr>
        <w:t xml:space="preserve">hysical </w:t>
      </w:r>
      <w:r>
        <w:rPr>
          <w:rFonts w:ascii="Arial" w:hAnsi="Arial" w:cs="Arial"/>
        </w:rPr>
        <w:t>T</w:t>
      </w:r>
      <w:r w:rsidR="00BE13AC">
        <w:rPr>
          <w:rFonts w:ascii="Arial" w:hAnsi="Arial" w:cs="Arial"/>
        </w:rPr>
        <w:t>herapist</w:t>
      </w:r>
      <w:r>
        <w:rPr>
          <w:rFonts w:ascii="Arial" w:hAnsi="Arial" w:cs="Arial"/>
        </w:rPr>
        <w:t xml:space="preserve"> Practice 4.0</w:t>
      </w:r>
      <w:r w:rsidR="00BE13AC">
        <w:rPr>
          <w:rFonts w:ascii="Arial" w:hAnsi="Arial" w:cs="Arial"/>
        </w:rPr>
        <w:t>,</w:t>
      </w:r>
      <w:r w:rsidR="00C072F4">
        <w:rPr>
          <w:rFonts w:ascii="Arial" w:hAnsi="Arial" w:cs="Arial"/>
        </w:rPr>
        <w:t>"</w:t>
      </w:r>
      <w:r>
        <w:rPr>
          <w:rFonts w:ascii="Arial" w:hAnsi="Arial" w:cs="Arial"/>
        </w:rPr>
        <w:t xml:space="preserve"> which is referenced under Standard 7.</w:t>
      </w:r>
    </w:p>
    <w:p w14:paraId="2551FF78" w14:textId="3A3AF9E1" w:rsidR="002B6747" w:rsidRDefault="002B6747" w:rsidP="002B6747">
      <w:pPr>
        <w:pStyle w:val="ListParagraph"/>
        <w:ind w:left="1080"/>
        <w:rPr>
          <w:rFonts w:ascii="Arial" w:hAnsi="Arial" w:cs="Arial"/>
        </w:rPr>
      </w:pPr>
    </w:p>
    <w:p w14:paraId="55F65D86" w14:textId="216A6F48" w:rsidR="009C6013" w:rsidRDefault="002B6747" w:rsidP="002B6747">
      <w:pPr>
        <w:pStyle w:val="ListParagraph"/>
        <w:ind w:left="1080"/>
        <w:rPr>
          <w:rFonts w:ascii="Arial" w:hAnsi="Arial" w:cs="Arial"/>
        </w:rPr>
      </w:pPr>
      <w:r>
        <w:rPr>
          <w:rFonts w:ascii="Arial" w:hAnsi="Arial" w:cs="Arial"/>
        </w:rPr>
        <w:t xml:space="preserve">Items raised during the </w:t>
      </w:r>
      <w:r w:rsidR="009C6013">
        <w:rPr>
          <w:rFonts w:ascii="Arial" w:hAnsi="Arial" w:cs="Arial"/>
        </w:rPr>
        <w:t>PT</w:t>
      </w:r>
      <w:r>
        <w:rPr>
          <w:rFonts w:ascii="Arial" w:hAnsi="Arial" w:cs="Arial"/>
        </w:rPr>
        <w:t xml:space="preserve"> </w:t>
      </w:r>
      <w:r w:rsidR="00BE13AC">
        <w:rPr>
          <w:rFonts w:ascii="Arial" w:hAnsi="Arial" w:cs="Arial"/>
        </w:rPr>
        <w:t>t</w:t>
      </w:r>
      <w:r>
        <w:rPr>
          <w:rFonts w:ascii="Arial" w:hAnsi="Arial" w:cs="Arial"/>
        </w:rPr>
        <w:t xml:space="preserve">own </w:t>
      </w:r>
      <w:r w:rsidR="00BE13AC">
        <w:rPr>
          <w:rFonts w:ascii="Arial" w:hAnsi="Arial" w:cs="Arial"/>
        </w:rPr>
        <w:t>h</w:t>
      </w:r>
      <w:r>
        <w:rPr>
          <w:rFonts w:ascii="Arial" w:hAnsi="Arial" w:cs="Arial"/>
        </w:rPr>
        <w:t>all</w:t>
      </w:r>
      <w:r w:rsidR="009C6013">
        <w:rPr>
          <w:rFonts w:ascii="Arial" w:hAnsi="Arial" w:cs="Arial"/>
        </w:rPr>
        <w:t>:</w:t>
      </w:r>
    </w:p>
    <w:p w14:paraId="1EDF0B58" w14:textId="25E53AEE" w:rsidR="009C6013" w:rsidRDefault="009C6013" w:rsidP="009C6013">
      <w:pPr>
        <w:pStyle w:val="ListParagraph"/>
        <w:numPr>
          <w:ilvl w:val="1"/>
          <w:numId w:val="1"/>
        </w:numPr>
        <w:rPr>
          <w:rFonts w:ascii="Arial" w:hAnsi="Arial" w:cs="Arial"/>
        </w:rPr>
      </w:pPr>
      <w:r>
        <w:rPr>
          <w:rFonts w:ascii="Arial" w:hAnsi="Arial" w:cs="Arial"/>
        </w:rPr>
        <w:t xml:space="preserve">Standard 7C requires that the curriculum provide “learning experiences in </w:t>
      </w:r>
      <w:r w:rsidRPr="00864367">
        <w:rPr>
          <w:rFonts w:ascii="Arial" w:hAnsi="Arial" w:cs="Arial"/>
          <w:b/>
          <w:bCs/>
        </w:rPr>
        <w:t>lifelong learning</w:t>
      </w:r>
      <w:r>
        <w:rPr>
          <w:rFonts w:ascii="Arial" w:hAnsi="Arial" w:cs="Arial"/>
          <w:i/>
          <w:iCs/>
        </w:rPr>
        <w:t xml:space="preserve">” </w:t>
      </w:r>
      <w:r>
        <w:rPr>
          <w:rFonts w:ascii="Arial" w:hAnsi="Arial" w:cs="Arial"/>
        </w:rPr>
        <w:t xml:space="preserve">though lifelong learning language is not included in Standards 7C1-7C3. </w:t>
      </w:r>
      <w:r w:rsidR="003A6907">
        <w:rPr>
          <w:rFonts w:ascii="Arial" w:hAnsi="Arial" w:cs="Arial"/>
        </w:rPr>
        <w:t>A</w:t>
      </w:r>
      <w:r>
        <w:rPr>
          <w:rFonts w:ascii="Arial" w:hAnsi="Arial" w:cs="Arial"/>
        </w:rPr>
        <w:t xml:space="preserve"> participant asked if </w:t>
      </w:r>
      <w:r w:rsidR="008E065F">
        <w:rPr>
          <w:rFonts w:ascii="Arial" w:hAnsi="Arial" w:cs="Arial"/>
        </w:rPr>
        <w:t>7</w:t>
      </w:r>
      <w:r>
        <w:rPr>
          <w:rFonts w:ascii="Arial" w:hAnsi="Arial" w:cs="Arial"/>
        </w:rPr>
        <w:t>C3 was missing a bullet point</w:t>
      </w:r>
      <w:r w:rsidR="008E065F">
        <w:rPr>
          <w:rFonts w:ascii="Arial" w:hAnsi="Arial" w:cs="Arial"/>
        </w:rPr>
        <w:t xml:space="preserve"> </w:t>
      </w:r>
      <w:r w:rsidR="00BE13AC">
        <w:rPr>
          <w:rFonts w:ascii="Arial" w:hAnsi="Arial" w:cs="Arial"/>
        </w:rPr>
        <w:t>a</w:t>
      </w:r>
      <w:r w:rsidR="008E065F">
        <w:rPr>
          <w:rFonts w:ascii="Arial" w:hAnsi="Arial" w:cs="Arial"/>
        </w:rPr>
        <w:t xml:space="preserve">nd if </w:t>
      </w:r>
      <w:r>
        <w:rPr>
          <w:rFonts w:ascii="Arial" w:hAnsi="Arial" w:cs="Arial"/>
        </w:rPr>
        <w:t>the language in these 7Cs is correct.</w:t>
      </w:r>
      <w:r w:rsidR="007D6D78">
        <w:rPr>
          <w:rFonts w:ascii="Arial" w:hAnsi="Arial" w:cs="Arial"/>
        </w:rPr>
        <w:br/>
      </w:r>
      <w:r w:rsidR="007D6D78">
        <w:rPr>
          <w:rFonts w:ascii="Arial" w:hAnsi="Arial" w:cs="Arial"/>
        </w:rPr>
        <w:br/>
      </w:r>
      <w:r w:rsidR="00C34223">
        <w:rPr>
          <w:rFonts w:ascii="Arial" w:hAnsi="Arial" w:cs="Arial"/>
        </w:rPr>
        <w:t xml:space="preserve">The </w:t>
      </w:r>
      <w:r w:rsidR="00BE13AC">
        <w:rPr>
          <w:rFonts w:ascii="Arial" w:hAnsi="Arial" w:cs="Arial"/>
        </w:rPr>
        <w:t>d</w:t>
      </w:r>
      <w:r w:rsidR="00C34223">
        <w:rPr>
          <w:rFonts w:ascii="Arial" w:hAnsi="Arial" w:cs="Arial"/>
        </w:rPr>
        <w:t>irector</w:t>
      </w:r>
      <w:r w:rsidR="00953F9F">
        <w:rPr>
          <w:rFonts w:ascii="Arial" w:hAnsi="Arial" w:cs="Arial"/>
        </w:rPr>
        <w:t xml:space="preserve"> of</w:t>
      </w:r>
      <w:r w:rsidR="00C34223">
        <w:rPr>
          <w:rFonts w:ascii="Arial" w:hAnsi="Arial" w:cs="Arial"/>
        </w:rPr>
        <w:t xml:space="preserve"> </w:t>
      </w:r>
      <w:proofErr w:type="gramStart"/>
      <w:r w:rsidR="00953F9F">
        <w:rPr>
          <w:rFonts w:ascii="Arial" w:hAnsi="Arial" w:cs="Arial"/>
        </w:rPr>
        <w:t>a</w:t>
      </w:r>
      <w:r w:rsidR="00C34223">
        <w:rPr>
          <w:rFonts w:ascii="Arial" w:hAnsi="Arial" w:cs="Arial"/>
        </w:rPr>
        <w:t>ccreditation</w:t>
      </w:r>
      <w:r w:rsidR="00BE13AC">
        <w:rPr>
          <w:rFonts w:ascii="Arial" w:hAnsi="Arial" w:cs="Arial"/>
        </w:rPr>
        <w:t>,</w:t>
      </w:r>
      <w:proofErr w:type="gramEnd"/>
      <w:r w:rsidR="00C34223">
        <w:rPr>
          <w:rFonts w:ascii="Arial" w:hAnsi="Arial" w:cs="Arial"/>
        </w:rPr>
        <w:t xml:space="preserve"> </w:t>
      </w:r>
      <w:r>
        <w:rPr>
          <w:rFonts w:ascii="Arial" w:hAnsi="Arial" w:cs="Arial"/>
        </w:rPr>
        <w:t xml:space="preserve">provided </w:t>
      </w:r>
      <w:r w:rsidR="00C34223">
        <w:rPr>
          <w:rFonts w:ascii="Arial" w:hAnsi="Arial" w:cs="Arial"/>
        </w:rPr>
        <w:t>the following response in a follow-up email communication</w:t>
      </w:r>
      <w:r w:rsidR="00BE13AC">
        <w:rPr>
          <w:rFonts w:ascii="Arial" w:hAnsi="Arial" w:cs="Arial"/>
        </w:rPr>
        <w:t>:</w:t>
      </w:r>
    </w:p>
    <w:p w14:paraId="7C1590BB" w14:textId="77777777" w:rsidR="00C34223" w:rsidRDefault="00C34223" w:rsidP="00C34223">
      <w:pPr>
        <w:pStyle w:val="ListParagraph"/>
        <w:ind w:left="1800"/>
        <w:rPr>
          <w:rFonts w:ascii="Arial" w:hAnsi="Arial" w:cs="Arial"/>
        </w:rPr>
      </w:pPr>
    </w:p>
    <w:p w14:paraId="3D487722" w14:textId="10E63840" w:rsidR="00C34223" w:rsidRDefault="007D6D78" w:rsidP="00C34223">
      <w:pPr>
        <w:pStyle w:val="ListParagraph"/>
        <w:ind w:left="1800"/>
        <w:rPr>
          <w:rFonts w:ascii="Arial" w:hAnsi="Arial" w:cs="Arial"/>
        </w:rPr>
      </w:pPr>
      <w:r>
        <w:rPr>
          <w:rFonts w:ascii="Arial" w:hAnsi="Arial" w:cs="Arial"/>
        </w:rPr>
        <w:t>"</w:t>
      </w:r>
      <w:r w:rsidR="00C34223" w:rsidRPr="00864367">
        <w:rPr>
          <w:rFonts w:ascii="Arial" w:hAnsi="Arial" w:cs="Arial"/>
        </w:rPr>
        <w:t>I understand that the phrase “lifelong learning” is not in 7C1-7C3 stem language. Lifelong learning is in the first bullet under the Evidence of Compliance.</w:t>
      </w:r>
      <w:r>
        <w:rPr>
          <w:rFonts w:ascii="Arial" w:hAnsi="Arial" w:cs="Arial"/>
        </w:rPr>
        <w:t>"</w:t>
      </w:r>
    </w:p>
    <w:p w14:paraId="7F80EF1C" w14:textId="77777777" w:rsidR="00953F9F" w:rsidRPr="00864367" w:rsidRDefault="00953F9F" w:rsidP="00C34223">
      <w:pPr>
        <w:pStyle w:val="ListParagraph"/>
        <w:ind w:left="1800"/>
        <w:rPr>
          <w:rFonts w:ascii="Arial" w:hAnsi="Arial" w:cs="Arial"/>
        </w:rPr>
      </w:pPr>
    </w:p>
    <w:p w14:paraId="200F2985" w14:textId="3FC0CF2F" w:rsidR="00C34223" w:rsidRPr="00864367" w:rsidRDefault="00C34223" w:rsidP="00C34223">
      <w:pPr>
        <w:pStyle w:val="ListParagraph"/>
        <w:ind w:left="1800"/>
        <w:rPr>
          <w:rFonts w:ascii="Arial" w:hAnsi="Arial" w:cs="Arial"/>
          <w:b/>
          <w:bCs/>
          <w:i/>
          <w:iCs/>
        </w:rPr>
      </w:pPr>
      <w:r w:rsidRPr="00864367">
        <w:rPr>
          <w:rFonts w:ascii="Arial" w:hAnsi="Arial" w:cs="Arial"/>
          <w:b/>
          <w:bCs/>
        </w:rPr>
        <w:t>Describe where and how the physical therapist professional curriculum includes content and learning experiences in lifelong learning, teaching</w:t>
      </w:r>
      <w:r w:rsidR="007D6D78" w:rsidRPr="00864367">
        <w:rPr>
          <w:rFonts w:ascii="Arial" w:hAnsi="Arial" w:cs="Arial"/>
          <w:b/>
          <w:bCs/>
        </w:rPr>
        <w:t>,</w:t>
      </w:r>
      <w:r w:rsidRPr="00864367">
        <w:rPr>
          <w:rFonts w:ascii="Arial" w:hAnsi="Arial" w:cs="Arial"/>
          <w:b/>
          <w:bCs/>
        </w:rPr>
        <w:t xml:space="preserve"> and learning, and health care disparities in the ever-changing health care environment. </w:t>
      </w:r>
    </w:p>
    <w:p w14:paraId="00B8A8D0" w14:textId="77777777" w:rsidR="00C34223" w:rsidRPr="00864367" w:rsidRDefault="00C34223" w:rsidP="00C34223">
      <w:pPr>
        <w:pStyle w:val="ListParagraph"/>
        <w:ind w:left="1800"/>
        <w:rPr>
          <w:rFonts w:ascii="Arial" w:hAnsi="Arial" w:cs="Arial"/>
        </w:rPr>
      </w:pPr>
    </w:p>
    <w:p w14:paraId="4730F0B4" w14:textId="2C11DCDC" w:rsidR="00C34223" w:rsidRPr="00864367" w:rsidRDefault="007D6D78" w:rsidP="00C34223">
      <w:pPr>
        <w:pStyle w:val="ListParagraph"/>
        <w:ind w:left="1800"/>
        <w:rPr>
          <w:rFonts w:ascii="Arial" w:hAnsi="Arial" w:cs="Arial"/>
        </w:rPr>
      </w:pPr>
      <w:r>
        <w:rPr>
          <w:rFonts w:ascii="Arial" w:hAnsi="Arial" w:cs="Arial"/>
        </w:rPr>
        <w:t>"</w:t>
      </w:r>
      <w:r w:rsidR="00C34223" w:rsidRPr="00864367">
        <w:rPr>
          <w:rFonts w:ascii="Arial" w:hAnsi="Arial" w:cs="Arial"/>
        </w:rPr>
        <w:t>I argue that lifelong learning is in the 7C1, 7C2, and 7C3 standards</w:t>
      </w:r>
      <w:r w:rsidR="00953F9F" w:rsidRPr="00864367">
        <w:rPr>
          <w:rFonts w:ascii="Arial" w:hAnsi="Arial" w:cs="Arial"/>
        </w:rPr>
        <w:t>,</w:t>
      </w:r>
      <w:r w:rsidR="00C34223" w:rsidRPr="00864367">
        <w:rPr>
          <w:rFonts w:ascii="Arial" w:hAnsi="Arial" w:cs="Arial"/>
        </w:rPr>
        <w:t xml:space="preserve"> even with the absence of the actual phrase.</w:t>
      </w:r>
    </w:p>
    <w:p w14:paraId="3B8F0BA0" w14:textId="77777777" w:rsidR="00C34223" w:rsidRPr="00C34223" w:rsidRDefault="00C34223" w:rsidP="00C34223">
      <w:pPr>
        <w:pStyle w:val="ListParagraph"/>
        <w:ind w:left="1800"/>
        <w:rPr>
          <w:rFonts w:ascii="Arial" w:hAnsi="Arial" w:cs="Arial"/>
          <w:i/>
          <w:iCs/>
        </w:rPr>
      </w:pPr>
    </w:p>
    <w:p w14:paraId="79BDBD15" w14:textId="187AA127" w:rsidR="00C34223" w:rsidRPr="00864367" w:rsidRDefault="007D6D78" w:rsidP="00C34223">
      <w:pPr>
        <w:pStyle w:val="ListParagraph"/>
        <w:ind w:left="1800"/>
        <w:rPr>
          <w:rFonts w:ascii="Arial" w:hAnsi="Arial" w:cs="Arial"/>
        </w:rPr>
      </w:pPr>
      <w:r>
        <w:rPr>
          <w:rFonts w:ascii="Arial" w:hAnsi="Arial" w:cs="Arial"/>
        </w:rPr>
        <w:t>"</w:t>
      </w:r>
      <w:r w:rsidR="00C34223" w:rsidRPr="00864367">
        <w:rPr>
          <w:rFonts w:ascii="Arial" w:hAnsi="Arial" w:cs="Arial"/>
        </w:rPr>
        <w:t xml:space="preserve">7C1 </w:t>
      </w:r>
      <w:r>
        <w:rPr>
          <w:rFonts w:ascii="Arial" w:hAnsi="Arial" w:cs="Arial"/>
        </w:rPr>
        <w:t>—</w:t>
      </w:r>
      <w:r w:rsidR="00C34223" w:rsidRPr="00864367">
        <w:rPr>
          <w:rFonts w:ascii="Arial" w:hAnsi="Arial" w:cs="Arial"/>
        </w:rPr>
        <w:t xml:space="preserve"> How does one demonstrate contemporary knowledge and practice if one is not continuing to learn about (at least in their professional lifetime) what the profession considers evidence-informed practice, evolving ways to interpret statistical evidence, and the trends in scholarly inquiry? Publications in our professional journals now go beyond </w:t>
      </w:r>
      <w:proofErr w:type="gramStart"/>
      <w:r w:rsidR="00C34223" w:rsidRPr="00864367">
        <w:rPr>
          <w:rFonts w:ascii="Arial" w:hAnsi="Arial" w:cs="Arial"/>
        </w:rPr>
        <w:t>strictly</w:t>
      </w:r>
      <w:proofErr w:type="gramEnd"/>
      <w:r w:rsidR="00C34223" w:rsidRPr="00864367">
        <w:rPr>
          <w:rFonts w:ascii="Arial" w:hAnsi="Arial" w:cs="Arial"/>
        </w:rPr>
        <w:t xml:space="preserve"> quantitative research to include qualitative research, perspective articles, and ethnographies. </w:t>
      </w:r>
    </w:p>
    <w:p w14:paraId="7F0BC529" w14:textId="591B8774" w:rsidR="00C34223" w:rsidRPr="00864367" w:rsidRDefault="00C34223" w:rsidP="00C34223">
      <w:pPr>
        <w:pStyle w:val="ListParagraph"/>
        <w:ind w:left="1800"/>
        <w:rPr>
          <w:rFonts w:ascii="Arial" w:hAnsi="Arial" w:cs="Arial"/>
        </w:rPr>
      </w:pPr>
      <w:r w:rsidRPr="00864367">
        <w:rPr>
          <w:rFonts w:ascii="Arial" w:hAnsi="Arial" w:cs="Arial"/>
        </w:rPr>
        <w:t xml:space="preserve">Does one stop evolving in the ability to clinically reason or make decisions? Faculty should be providing students with experiences to consider a problem in multiple ways as one would do as one’s life experiences offer more context to situations. I contend that </w:t>
      </w:r>
      <w:proofErr w:type="gramStart"/>
      <w:r w:rsidRPr="00864367">
        <w:rPr>
          <w:rFonts w:ascii="Arial" w:hAnsi="Arial" w:cs="Arial"/>
        </w:rPr>
        <w:t>all of</w:t>
      </w:r>
      <w:proofErr w:type="gramEnd"/>
      <w:r w:rsidRPr="00864367">
        <w:rPr>
          <w:rFonts w:ascii="Arial" w:hAnsi="Arial" w:cs="Arial"/>
        </w:rPr>
        <w:t xml:space="preserve"> the bullets in 7C1 require lifelong learning if one is to grow as a professional; otherwise</w:t>
      </w:r>
      <w:r w:rsidR="007D6D78">
        <w:rPr>
          <w:rFonts w:ascii="Arial" w:hAnsi="Arial" w:cs="Arial"/>
        </w:rPr>
        <w:t>,</w:t>
      </w:r>
      <w:r w:rsidRPr="00864367">
        <w:rPr>
          <w:rFonts w:ascii="Arial" w:hAnsi="Arial" w:cs="Arial"/>
        </w:rPr>
        <w:t xml:space="preserve"> one becomes stagnant and less effective as professional and societal trends evolve. </w:t>
      </w:r>
    </w:p>
    <w:p w14:paraId="0197C3E3" w14:textId="77777777" w:rsidR="00C34223" w:rsidRPr="00864367" w:rsidRDefault="00C34223" w:rsidP="00C34223">
      <w:pPr>
        <w:pStyle w:val="ListParagraph"/>
        <w:ind w:left="1800"/>
        <w:rPr>
          <w:rFonts w:ascii="Arial" w:hAnsi="Arial" w:cs="Arial"/>
        </w:rPr>
      </w:pPr>
    </w:p>
    <w:p w14:paraId="36429709" w14:textId="36303E22" w:rsidR="00C34223" w:rsidRPr="00864367" w:rsidRDefault="007D6D78" w:rsidP="00C34223">
      <w:pPr>
        <w:pStyle w:val="ListParagraph"/>
        <w:ind w:left="1800"/>
        <w:rPr>
          <w:rFonts w:ascii="Arial" w:hAnsi="Arial" w:cs="Arial"/>
        </w:rPr>
      </w:pPr>
      <w:r>
        <w:rPr>
          <w:rFonts w:ascii="Arial" w:hAnsi="Arial" w:cs="Arial"/>
        </w:rPr>
        <w:t>"</w:t>
      </w:r>
      <w:r w:rsidR="00C34223" w:rsidRPr="00864367">
        <w:rPr>
          <w:rFonts w:ascii="Arial" w:hAnsi="Arial" w:cs="Arial"/>
        </w:rPr>
        <w:t xml:space="preserve">7C2 expects the program to facilitate ways students can improve their skills and abilities to educate and communicate in a manner that meets the needs of the patient, caregiver, and other health care professionals. As an educator, I have seen many ways teaching and learning </w:t>
      </w:r>
      <w:r>
        <w:rPr>
          <w:rFonts w:ascii="Arial" w:hAnsi="Arial" w:cs="Arial"/>
        </w:rPr>
        <w:t>have</w:t>
      </w:r>
      <w:r w:rsidR="00C34223" w:rsidRPr="00864367">
        <w:rPr>
          <w:rFonts w:ascii="Arial" w:hAnsi="Arial" w:cs="Arial"/>
        </w:rPr>
        <w:t xml:space="preserve"> evolved over the years. Examples include being the </w:t>
      </w:r>
      <w:proofErr w:type="gramStart"/>
      <w:r w:rsidR="00C34223" w:rsidRPr="00864367">
        <w:rPr>
          <w:rFonts w:ascii="Arial" w:hAnsi="Arial" w:cs="Arial"/>
        </w:rPr>
        <w:t>sage</w:t>
      </w:r>
      <w:proofErr w:type="gramEnd"/>
      <w:r w:rsidR="00C34223" w:rsidRPr="00864367">
        <w:rPr>
          <w:rFonts w:ascii="Arial" w:hAnsi="Arial" w:cs="Arial"/>
        </w:rPr>
        <w:t xml:space="preserve"> on the stage, interdisciplinary teaching, </w:t>
      </w:r>
      <w:r w:rsidR="00C34223" w:rsidRPr="00864367">
        <w:rPr>
          <w:rFonts w:ascii="Arial" w:hAnsi="Arial" w:cs="Arial"/>
        </w:rPr>
        <w:lastRenderedPageBreak/>
        <w:t>team teaching, active learning, universal design learning, online education, and competency-based education. Concepts on ways to communicate have also evolved. I recently had a conversation with an educator about learning to work with a student diagnosed as neurodivergent. Communicating effectively with this student requires a different approach. Lifelong learning is necessary if one is to meet the needs of the patient, caregiver, and other health care professionals. One should evolve with the times, people, and situations in which one finds themselves.   </w:t>
      </w:r>
    </w:p>
    <w:p w14:paraId="33A8F742" w14:textId="77777777" w:rsidR="00C34223" w:rsidRPr="00864367" w:rsidRDefault="00C34223" w:rsidP="00C34223">
      <w:pPr>
        <w:pStyle w:val="ListParagraph"/>
        <w:ind w:left="1800"/>
        <w:rPr>
          <w:rFonts w:ascii="Arial" w:hAnsi="Arial" w:cs="Arial"/>
        </w:rPr>
      </w:pPr>
    </w:p>
    <w:p w14:paraId="74226CC0" w14:textId="53A4F75B" w:rsidR="00C34223" w:rsidRPr="00864367" w:rsidRDefault="00C34223" w:rsidP="00C34223">
      <w:pPr>
        <w:pStyle w:val="ListParagraph"/>
        <w:ind w:left="1800"/>
        <w:rPr>
          <w:rFonts w:ascii="Arial" w:hAnsi="Arial" w:cs="Arial"/>
        </w:rPr>
      </w:pPr>
      <w:r w:rsidRPr="00864367">
        <w:rPr>
          <w:rFonts w:ascii="Arial" w:hAnsi="Arial" w:cs="Arial"/>
        </w:rPr>
        <w:t>7C3</w:t>
      </w:r>
      <w:r w:rsidR="007D6D78">
        <w:rPr>
          <w:rFonts w:ascii="Arial" w:hAnsi="Arial" w:cs="Arial"/>
        </w:rPr>
        <w:t xml:space="preserve"> —</w:t>
      </w:r>
      <w:r w:rsidRPr="00864367">
        <w:rPr>
          <w:rFonts w:ascii="Arial" w:hAnsi="Arial" w:cs="Arial"/>
        </w:rPr>
        <w:t xml:space="preserve"> I agree that the bullet point is unnecessary. As for the content, lifelong learning is essential if we are to keep pace with research on health disparities and the policies that address or fail to address the environmental impacts of clients physical therapist</w:t>
      </w:r>
      <w:r w:rsidR="007D6D78">
        <w:rPr>
          <w:rFonts w:ascii="Arial" w:hAnsi="Arial" w:cs="Arial"/>
        </w:rPr>
        <w:t>s</w:t>
      </w:r>
      <w:r w:rsidRPr="00864367">
        <w:rPr>
          <w:rFonts w:ascii="Arial" w:hAnsi="Arial" w:cs="Arial"/>
        </w:rPr>
        <w:t xml:space="preserve"> serve or could serve if the individual had access.</w:t>
      </w:r>
      <w:r w:rsidR="007D6D78">
        <w:rPr>
          <w:rFonts w:ascii="Arial" w:hAnsi="Arial" w:cs="Arial"/>
        </w:rPr>
        <w:t>"</w:t>
      </w:r>
    </w:p>
    <w:p w14:paraId="67B2F06B" w14:textId="77777777" w:rsidR="00C34223" w:rsidRPr="00C34223" w:rsidRDefault="00C34223" w:rsidP="00C34223">
      <w:pPr>
        <w:pStyle w:val="ListParagraph"/>
        <w:ind w:left="1800"/>
        <w:rPr>
          <w:rFonts w:ascii="Arial" w:hAnsi="Arial" w:cs="Arial"/>
          <w:i/>
          <w:iCs/>
        </w:rPr>
      </w:pPr>
    </w:p>
    <w:p w14:paraId="10321519" w14:textId="572FB634" w:rsidR="00C34223" w:rsidRDefault="00C34223" w:rsidP="00C34223">
      <w:pPr>
        <w:pStyle w:val="ListParagraph"/>
        <w:numPr>
          <w:ilvl w:val="1"/>
          <w:numId w:val="1"/>
        </w:numPr>
        <w:rPr>
          <w:rFonts w:ascii="Arial" w:hAnsi="Arial" w:cs="Arial"/>
        </w:rPr>
      </w:pPr>
      <w:r>
        <w:rPr>
          <w:rFonts w:ascii="Arial" w:hAnsi="Arial" w:cs="Arial"/>
        </w:rPr>
        <w:t>A participant asked that candidacy programs be added to the program review list where the public can provide comments on programs to be reviewed by CAPTE.</w:t>
      </w:r>
      <w:r w:rsidR="00B12FDE">
        <w:rPr>
          <w:rFonts w:ascii="Arial" w:hAnsi="Arial" w:cs="Arial"/>
        </w:rPr>
        <w:t xml:space="preserve"> Accreditation staff will add these to the list of upcoming program reviews.</w:t>
      </w:r>
    </w:p>
    <w:p w14:paraId="6B4604A4" w14:textId="1F109A44" w:rsidR="008F23E2" w:rsidRDefault="008F23E2" w:rsidP="00C34223">
      <w:pPr>
        <w:pStyle w:val="ListParagraph"/>
        <w:numPr>
          <w:ilvl w:val="1"/>
          <w:numId w:val="1"/>
        </w:numPr>
        <w:rPr>
          <w:rFonts w:ascii="Arial" w:hAnsi="Arial" w:cs="Arial"/>
        </w:rPr>
      </w:pPr>
      <w:r>
        <w:rPr>
          <w:rFonts w:ascii="Arial" w:hAnsi="Arial" w:cs="Arial"/>
        </w:rPr>
        <w:t>A question was raised about individual</w:t>
      </w:r>
      <w:r w:rsidR="00B12FDE">
        <w:rPr>
          <w:rFonts w:ascii="Arial" w:hAnsi="Arial" w:cs="Arial"/>
        </w:rPr>
        <w:t>s</w:t>
      </w:r>
      <w:r>
        <w:rPr>
          <w:rFonts w:ascii="Arial" w:hAnsi="Arial" w:cs="Arial"/>
        </w:rPr>
        <w:t xml:space="preserve"> trained in other countries and what they can teach if the</w:t>
      </w:r>
      <w:r w:rsidR="00B12FDE">
        <w:rPr>
          <w:rFonts w:ascii="Arial" w:hAnsi="Arial" w:cs="Arial"/>
        </w:rPr>
        <w:t>y</w:t>
      </w:r>
      <w:r>
        <w:rPr>
          <w:rFonts w:ascii="Arial" w:hAnsi="Arial" w:cs="Arial"/>
        </w:rPr>
        <w:t xml:space="preserve"> are not licensed in the United States. Programs are to ensure faculty abide by the state practice act.</w:t>
      </w:r>
      <w:r w:rsidR="003A6907">
        <w:rPr>
          <w:rFonts w:ascii="Arial" w:hAnsi="Arial" w:cs="Arial"/>
        </w:rPr>
        <w:t xml:space="preserve"> PT program directors should expect to receive a short survey to tell CAPTE if there is an impact on faculty and instructional workload. </w:t>
      </w:r>
    </w:p>
    <w:p w14:paraId="07C64B65" w14:textId="43401E83" w:rsidR="008F23E2" w:rsidRPr="00C34223" w:rsidRDefault="008F23E2" w:rsidP="00C34223">
      <w:pPr>
        <w:pStyle w:val="ListParagraph"/>
        <w:numPr>
          <w:ilvl w:val="1"/>
          <w:numId w:val="1"/>
        </w:numPr>
        <w:rPr>
          <w:rFonts w:ascii="Arial" w:hAnsi="Arial" w:cs="Arial"/>
        </w:rPr>
      </w:pPr>
      <w:r>
        <w:rPr>
          <w:rFonts w:ascii="Arial" w:hAnsi="Arial" w:cs="Arial"/>
        </w:rPr>
        <w:t>Another questioner asked about the proper format for faculty CVs. Programs are to use the curriculum vitae (required form</w:t>
      </w:r>
      <w:r w:rsidR="00C072F4">
        <w:rPr>
          <w:rFonts w:ascii="Arial" w:hAnsi="Arial" w:cs="Arial"/>
        </w:rPr>
        <w:t xml:space="preserve"> —</w:t>
      </w:r>
      <w:r w:rsidR="00C072F4" w:rsidRPr="008F23E2" w:rsidDel="00C072F4">
        <w:rPr>
          <w:rFonts w:ascii="Arial" w:hAnsi="Arial" w:cs="Arial"/>
        </w:rPr>
        <w:t xml:space="preserve"> </w:t>
      </w:r>
      <w:r w:rsidRPr="008F23E2">
        <w:rPr>
          <w:rFonts w:ascii="Arial" w:hAnsi="Arial" w:cs="Arial"/>
        </w:rPr>
        <w:t>March 2025</w:t>
      </w:r>
      <w:r>
        <w:rPr>
          <w:rFonts w:ascii="Arial" w:hAnsi="Arial" w:cs="Arial"/>
        </w:rPr>
        <w:t xml:space="preserve">) that is included in the Self-study Instructions and Forms Standards Packet found on the </w:t>
      </w:r>
      <w:hyperlink r:id="rId11" w:history="1">
        <w:r w:rsidRPr="008F23E2">
          <w:rPr>
            <w:rStyle w:val="Hyperlink"/>
            <w:rFonts w:ascii="Arial" w:hAnsi="Arial" w:cs="Arial"/>
          </w:rPr>
          <w:t>CAPTE Accreditation Resource Documents</w:t>
        </w:r>
      </w:hyperlink>
      <w:r>
        <w:rPr>
          <w:rFonts w:ascii="Arial" w:hAnsi="Arial" w:cs="Arial"/>
        </w:rPr>
        <w:t xml:space="preserve"> page.</w:t>
      </w:r>
    </w:p>
    <w:p w14:paraId="1A9EA626" w14:textId="0CFB9067" w:rsidR="008400D8" w:rsidRDefault="002B6747" w:rsidP="00D33B57">
      <w:pPr>
        <w:pStyle w:val="ListParagraph"/>
        <w:numPr>
          <w:ilvl w:val="0"/>
          <w:numId w:val="1"/>
        </w:numPr>
        <w:rPr>
          <w:rFonts w:ascii="Arial" w:hAnsi="Arial" w:cs="Arial"/>
        </w:rPr>
      </w:pPr>
      <w:r>
        <w:rPr>
          <w:rFonts w:ascii="Arial" w:hAnsi="Arial" w:cs="Arial"/>
        </w:rPr>
        <w:t xml:space="preserve">Topics raised during the </w:t>
      </w:r>
      <w:r w:rsidR="00624A2D" w:rsidRPr="00D33B57">
        <w:rPr>
          <w:rFonts w:ascii="Arial" w:hAnsi="Arial" w:cs="Arial"/>
        </w:rPr>
        <w:t>PTA</w:t>
      </w:r>
      <w:r>
        <w:rPr>
          <w:rFonts w:ascii="Arial" w:hAnsi="Arial" w:cs="Arial"/>
        </w:rPr>
        <w:t xml:space="preserve"> </w:t>
      </w:r>
      <w:r w:rsidR="00032C31">
        <w:rPr>
          <w:rFonts w:ascii="Arial" w:hAnsi="Arial" w:cs="Arial"/>
        </w:rPr>
        <w:t>t</w:t>
      </w:r>
      <w:r>
        <w:rPr>
          <w:rFonts w:ascii="Arial" w:hAnsi="Arial" w:cs="Arial"/>
        </w:rPr>
        <w:t xml:space="preserve">own </w:t>
      </w:r>
      <w:r w:rsidR="00032C31">
        <w:rPr>
          <w:rFonts w:ascii="Arial" w:hAnsi="Arial" w:cs="Arial"/>
        </w:rPr>
        <w:t>h</w:t>
      </w:r>
      <w:r>
        <w:rPr>
          <w:rFonts w:ascii="Arial" w:hAnsi="Arial" w:cs="Arial"/>
        </w:rPr>
        <w:t>all</w:t>
      </w:r>
      <w:r w:rsidR="008400D8" w:rsidRPr="00D33B57">
        <w:rPr>
          <w:rFonts w:ascii="Arial" w:hAnsi="Arial" w:cs="Arial"/>
        </w:rPr>
        <w:t>:</w:t>
      </w:r>
    </w:p>
    <w:p w14:paraId="01D0914D" w14:textId="77777777" w:rsidR="002B6747" w:rsidRDefault="009F69F6" w:rsidP="009F69F6">
      <w:pPr>
        <w:pStyle w:val="ListParagraph"/>
        <w:numPr>
          <w:ilvl w:val="1"/>
          <w:numId w:val="1"/>
        </w:numPr>
        <w:rPr>
          <w:rFonts w:ascii="Arial" w:hAnsi="Arial" w:cs="Arial"/>
        </w:rPr>
      </w:pPr>
      <w:r>
        <w:rPr>
          <w:rFonts w:ascii="Arial" w:hAnsi="Arial" w:cs="Arial"/>
        </w:rPr>
        <w:t>A program asked when they can admit a cohort of students after CAPTE approves their Application for Approval of Substantive Change.</w:t>
      </w:r>
      <w:r w:rsidR="002B6747">
        <w:rPr>
          <w:rFonts w:ascii="Arial" w:hAnsi="Arial" w:cs="Arial"/>
        </w:rPr>
        <w:t xml:space="preserve"> Programs can admit a cohort based on the information provided in the AASC. </w:t>
      </w:r>
    </w:p>
    <w:p w14:paraId="5B225E60" w14:textId="5AEF57BC" w:rsidR="009F69F6" w:rsidRPr="00D33B57" w:rsidRDefault="002B6747" w:rsidP="009F69F6">
      <w:pPr>
        <w:pStyle w:val="ListParagraph"/>
        <w:numPr>
          <w:ilvl w:val="1"/>
          <w:numId w:val="1"/>
        </w:numPr>
        <w:rPr>
          <w:rFonts w:ascii="Arial" w:hAnsi="Arial" w:cs="Arial"/>
        </w:rPr>
      </w:pPr>
      <w:r>
        <w:rPr>
          <w:rFonts w:ascii="Arial" w:hAnsi="Arial" w:cs="Arial"/>
        </w:rPr>
        <w:t xml:space="preserve">CAPTE will review and make accreditation decisions using the 2016 Standards and Required Elements for those programs that must submit a compliance report by Aug. 1, 2025. CAPTE will begin reviewing programs and make accreditation decisions using the 2024 Standards and Required Elements at its April 2026 meeting.   </w:t>
      </w:r>
      <w:r w:rsidR="009F69F6">
        <w:rPr>
          <w:rFonts w:ascii="Arial" w:hAnsi="Arial" w:cs="Arial"/>
        </w:rPr>
        <w:t xml:space="preserve">  </w:t>
      </w:r>
    </w:p>
    <w:p w14:paraId="0D33E204" w14:textId="74506F0D" w:rsidR="00B05FE0" w:rsidRPr="008400D8" w:rsidRDefault="00624A2D" w:rsidP="008400D8">
      <w:pPr>
        <w:ind w:left="360"/>
        <w:rPr>
          <w:rFonts w:ascii="Arial" w:hAnsi="Arial" w:cs="Arial"/>
        </w:rPr>
      </w:pPr>
      <w:r w:rsidRPr="008400D8">
        <w:rPr>
          <w:rFonts w:ascii="Arial" w:hAnsi="Arial" w:cs="Arial"/>
        </w:rPr>
        <w:br/>
        <w:t xml:space="preserve">CAPTE did not record these town hall meetings and asked attendees not </w:t>
      </w:r>
      <w:r w:rsidR="002B6747">
        <w:rPr>
          <w:rFonts w:ascii="Arial" w:hAnsi="Arial" w:cs="Arial"/>
        </w:rPr>
        <w:t xml:space="preserve">to </w:t>
      </w:r>
      <w:r w:rsidRPr="008400D8">
        <w:rPr>
          <w:rFonts w:ascii="Arial" w:hAnsi="Arial" w:cs="Arial"/>
        </w:rPr>
        <w:t>record or use AI note</w:t>
      </w:r>
      <w:r w:rsidR="0074643E">
        <w:rPr>
          <w:rFonts w:ascii="Arial" w:hAnsi="Arial" w:cs="Arial"/>
        </w:rPr>
        <w:t>s</w:t>
      </w:r>
      <w:r w:rsidRPr="008400D8">
        <w:rPr>
          <w:rFonts w:ascii="Arial" w:hAnsi="Arial" w:cs="Arial"/>
        </w:rPr>
        <w:t xml:space="preserve"> for these sessions. </w:t>
      </w:r>
      <w:r w:rsidR="003D2BB7" w:rsidRPr="008400D8">
        <w:rPr>
          <w:rFonts w:ascii="Arial" w:hAnsi="Arial" w:cs="Arial"/>
        </w:rPr>
        <w:t xml:space="preserve"> </w:t>
      </w:r>
    </w:p>
    <w:p w14:paraId="3F12025A" w14:textId="36047D74" w:rsidR="00B05FE0" w:rsidRPr="008F4F2E" w:rsidRDefault="00B05FE0" w:rsidP="00B05FE0">
      <w:pPr>
        <w:pStyle w:val="ListParagraph"/>
        <w:numPr>
          <w:ilvl w:val="0"/>
          <w:numId w:val="1"/>
        </w:numPr>
        <w:ind w:left="360"/>
        <w:rPr>
          <w:rFonts w:ascii="Arial" w:hAnsi="Arial" w:cs="Arial"/>
        </w:rPr>
      </w:pPr>
      <w:r w:rsidRPr="008F4F2E">
        <w:rPr>
          <w:rFonts w:ascii="Arial" w:hAnsi="Arial" w:cs="Arial"/>
          <w:b/>
          <w:bCs/>
        </w:rPr>
        <w:t>202</w:t>
      </w:r>
      <w:r w:rsidR="002B6747">
        <w:rPr>
          <w:rFonts w:ascii="Arial" w:hAnsi="Arial" w:cs="Arial"/>
          <w:b/>
          <w:bCs/>
        </w:rPr>
        <w:t>5</w:t>
      </w:r>
      <w:r w:rsidRPr="008F4F2E">
        <w:rPr>
          <w:rFonts w:ascii="Arial" w:hAnsi="Arial" w:cs="Arial"/>
          <w:b/>
          <w:bCs/>
        </w:rPr>
        <w:t xml:space="preserve"> Student Financial Fact Sheet</w:t>
      </w:r>
    </w:p>
    <w:p w14:paraId="7B715710" w14:textId="06AE4AC9" w:rsidR="00B05FE0" w:rsidRPr="008F4F2E" w:rsidRDefault="00B05FE0" w:rsidP="00B05FE0">
      <w:pPr>
        <w:pStyle w:val="ListParagraph"/>
        <w:ind w:left="360"/>
        <w:rPr>
          <w:rFonts w:ascii="Arial" w:hAnsi="Arial" w:cs="Arial"/>
        </w:rPr>
      </w:pPr>
      <w:r w:rsidRPr="008F4F2E">
        <w:rPr>
          <w:rFonts w:ascii="Arial" w:hAnsi="Arial" w:cs="Arial"/>
        </w:rPr>
        <w:t>The 202</w:t>
      </w:r>
      <w:r w:rsidR="00624A2D">
        <w:rPr>
          <w:rFonts w:ascii="Arial" w:hAnsi="Arial" w:cs="Arial"/>
        </w:rPr>
        <w:t>5</w:t>
      </w:r>
      <w:r w:rsidRPr="008F4F2E">
        <w:rPr>
          <w:rFonts w:ascii="Arial" w:hAnsi="Arial" w:cs="Arial"/>
        </w:rPr>
        <w:t xml:space="preserve"> Student Financial Fact Sheet and associated instructions for PT and PTA programs </w:t>
      </w:r>
      <w:r w:rsidR="003A6907">
        <w:rPr>
          <w:rFonts w:ascii="Arial" w:hAnsi="Arial" w:cs="Arial"/>
        </w:rPr>
        <w:t>will be</w:t>
      </w:r>
      <w:r w:rsidR="00624A2D">
        <w:rPr>
          <w:rFonts w:ascii="Arial" w:hAnsi="Arial" w:cs="Arial"/>
        </w:rPr>
        <w:t xml:space="preserve"> </w:t>
      </w:r>
      <w:r w:rsidRPr="008F4F2E">
        <w:rPr>
          <w:rFonts w:ascii="Arial" w:hAnsi="Arial" w:cs="Arial"/>
        </w:rPr>
        <w:t xml:space="preserve">available on the </w:t>
      </w:r>
      <w:hyperlink r:id="rId12" w:history="1">
        <w:r w:rsidRPr="008F4F2E">
          <w:rPr>
            <w:rStyle w:val="Hyperlink"/>
            <w:rFonts w:ascii="Arial" w:hAnsi="Arial" w:cs="Arial"/>
          </w:rPr>
          <w:t>CAPTE Accreditation Resource</w:t>
        </w:r>
      </w:hyperlink>
      <w:r w:rsidRPr="008F4F2E">
        <w:rPr>
          <w:rFonts w:ascii="Arial" w:hAnsi="Arial" w:cs="Arial"/>
        </w:rPr>
        <w:t xml:space="preserve"> page</w:t>
      </w:r>
      <w:r w:rsidR="006C6010">
        <w:rPr>
          <w:rFonts w:ascii="Arial" w:hAnsi="Arial" w:cs="Arial"/>
        </w:rPr>
        <w:t xml:space="preserve"> </w:t>
      </w:r>
      <w:r w:rsidR="00624A2D">
        <w:rPr>
          <w:rFonts w:ascii="Arial" w:hAnsi="Arial" w:cs="Arial"/>
        </w:rPr>
        <w:t xml:space="preserve">effective </w:t>
      </w:r>
      <w:r w:rsidR="003A6907">
        <w:rPr>
          <w:rFonts w:ascii="Arial" w:hAnsi="Arial" w:cs="Arial"/>
        </w:rPr>
        <w:t>Aug. 1</w:t>
      </w:r>
      <w:r w:rsidRPr="008F4F2E">
        <w:rPr>
          <w:rFonts w:ascii="Arial" w:hAnsi="Arial" w:cs="Arial"/>
        </w:rPr>
        <w:t>. Programs are to post these completed forms by Oct</w:t>
      </w:r>
      <w:r w:rsidR="00830E82">
        <w:rPr>
          <w:rFonts w:ascii="Arial" w:hAnsi="Arial" w:cs="Arial"/>
        </w:rPr>
        <w:t>.</w:t>
      </w:r>
      <w:r w:rsidRPr="008F4F2E">
        <w:rPr>
          <w:rFonts w:ascii="Arial" w:hAnsi="Arial" w:cs="Arial"/>
        </w:rPr>
        <w:t xml:space="preserve"> </w:t>
      </w:r>
      <w:r w:rsidR="003A6907" w:rsidRPr="008F4F2E">
        <w:rPr>
          <w:rFonts w:ascii="Arial" w:hAnsi="Arial" w:cs="Arial"/>
        </w:rPr>
        <w:t>15</w:t>
      </w:r>
      <w:r w:rsidR="00624A2D">
        <w:rPr>
          <w:rFonts w:ascii="Arial" w:hAnsi="Arial" w:cs="Arial"/>
        </w:rPr>
        <w:t xml:space="preserve"> so </w:t>
      </w:r>
      <w:r w:rsidR="00032C31">
        <w:rPr>
          <w:rFonts w:ascii="Arial" w:hAnsi="Arial" w:cs="Arial"/>
        </w:rPr>
        <w:t xml:space="preserve">that </w:t>
      </w:r>
      <w:r w:rsidR="00624A2D">
        <w:rPr>
          <w:rFonts w:ascii="Arial" w:hAnsi="Arial" w:cs="Arial"/>
        </w:rPr>
        <w:t>prospective students have this information available to them</w:t>
      </w:r>
      <w:r w:rsidR="00830E82">
        <w:rPr>
          <w:rFonts w:ascii="Arial" w:hAnsi="Arial" w:cs="Arial"/>
        </w:rPr>
        <w:t>.</w:t>
      </w:r>
      <w:r w:rsidRPr="008F4F2E">
        <w:rPr>
          <w:rFonts w:ascii="Arial" w:hAnsi="Arial" w:cs="Arial"/>
        </w:rPr>
        <w:t xml:space="preserve"> </w:t>
      </w:r>
    </w:p>
    <w:p w14:paraId="69359052" w14:textId="77777777" w:rsidR="00B05FE0" w:rsidRPr="008F4F2E" w:rsidRDefault="00B05FE0" w:rsidP="00B05FE0">
      <w:pPr>
        <w:pStyle w:val="ListParagraph"/>
        <w:ind w:left="360"/>
        <w:rPr>
          <w:rFonts w:ascii="Arial" w:hAnsi="Arial" w:cs="Arial"/>
        </w:rPr>
      </w:pPr>
    </w:p>
    <w:p w14:paraId="451E66B4" w14:textId="2A3F70C5" w:rsidR="00EE1EE5" w:rsidRDefault="00B05FE0" w:rsidP="00B05FE0">
      <w:pPr>
        <w:pStyle w:val="ListParagraph"/>
        <w:numPr>
          <w:ilvl w:val="0"/>
          <w:numId w:val="1"/>
        </w:numPr>
        <w:ind w:left="360"/>
        <w:rPr>
          <w:rFonts w:ascii="Arial" w:hAnsi="Arial" w:cs="Arial"/>
        </w:rPr>
      </w:pPr>
      <w:r w:rsidRPr="008F4F2E">
        <w:rPr>
          <w:rFonts w:ascii="Arial" w:hAnsi="Arial" w:cs="Arial"/>
          <w:b/>
          <w:bCs/>
        </w:rPr>
        <w:lastRenderedPageBreak/>
        <w:t>Program Review Process</w:t>
      </w:r>
      <w:r w:rsidRPr="008F4F2E">
        <w:rPr>
          <w:rFonts w:ascii="Arial" w:hAnsi="Arial" w:cs="Arial"/>
          <w:b/>
          <w:bCs/>
        </w:rPr>
        <w:br/>
      </w:r>
      <w:r w:rsidRPr="008F4F2E">
        <w:rPr>
          <w:rFonts w:ascii="Arial" w:hAnsi="Arial" w:cs="Arial"/>
        </w:rPr>
        <w:t xml:space="preserve">A reminder that programs with </w:t>
      </w:r>
      <w:r w:rsidR="00624A2D">
        <w:rPr>
          <w:rFonts w:ascii="Arial" w:hAnsi="Arial" w:cs="Arial"/>
        </w:rPr>
        <w:t xml:space="preserve">initial and </w:t>
      </w:r>
      <w:r w:rsidRPr="008F4F2E">
        <w:rPr>
          <w:rFonts w:ascii="Arial" w:hAnsi="Arial" w:cs="Arial"/>
        </w:rPr>
        <w:t xml:space="preserve">reaffirmation on-site visits scheduled </w:t>
      </w:r>
      <w:r w:rsidR="00624A2D">
        <w:rPr>
          <w:rFonts w:ascii="Arial" w:hAnsi="Arial" w:cs="Arial"/>
        </w:rPr>
        <w:t xml:space="preserve">beginning August 2025 will be reviewed by program reviewers using the 2024 Standards and Required Elements. All programs with scheduled reviews in 2026 should have confirmed their on-site visit dates and have access to their self-study report through the CAPTE portal. </w:t>
      </w:r>
      <w:r w:rsidRPr="008F4F2E">
        <w:rPr>
          <w:rFonts w:ascii="Arial" w:hAnsi="Arial" w:cs="Arial"/>
        </w:rPr>
        <w:t>C</w:t>
      </w:r>
      <w:r w:rsidR="00EE1EE5">
        <w:rPr>
          <w:rFonts w:ascii="Arial" w:hAnsi="Arial" w:cs="Arial"/>
        </w:rPr>
        <w:t xml:space="preserve">APTE will evaluate Application for Candidacy programs using the 2016 Standards and Required Elements for the last time at its fall 2025 meeting. Programs with planned accreditation visits in 2027 will receive communication from accreditation staff in December 2025 to confirm their program’s self-study report due date and on-site visit dates. A reminder to programs that self-study reports </w:t>
      </w:r>
      <w:r w:rsidR="003A6907">
        <w:rPr>
          <w:rFonts w:ascii="Arial" w:hAnsi="Arial" w:cs="Arial"/>
        </w:rPr>
        <w:t xml:space="preserve">and Candidate for Accreditation reports </w:t>
      </w:r>
      <w:r w:rsidR="00EE1EE5">
        <w:rPr>
          <w:rFonts w:ascii="Arial" w:hAnsi="Arial" w:cs="Arial"/>
        </w:rPr>
        <w:t xml:space="preserve">are due 75 days prior to the first day of the on-site visit. </w:t>
      </w:r>
    </w:p>
    <w:p w14:paraId="59E847D9" w14:textId="5E10B7C1" w:rsidR="00B05FE0" w:rsidRPr="008F4F2E" w:rsidRDefault="00B05FE0" w:rsidP="00A11BCB">
      <w:pPr>
        <w:pStyle w:val="ListParagraph"/>
        <w:ind w:left="360"/>
        <w:rPr>
          <w:rFonts w:ascii="Arial" w:hAnsi="Arial" w:cs="Arial"/>
        </w:rPr>
      </w:pPr>
    </w:p>
    <w:p w14:paraId="0CA5E7BA" w14:textId="77777777" w:rsidR="00C8183F" w:rsidRDefault="00C8183F" w:rsidP="00C8183F">
      <w:pPr>
        <w:pStyle w:val="Heading1"/>
        <w:rPr>
          <w:rFonts w:ascii="Arial" w:hAnsi="Arial" w:cs="Arial"/>
        </w:rPr>
      </w:pPr>
      <w:bookmarkStart w:id="1" w:name="_CAPTE_Recent_Actions"/>
      <w:bookmarkEnd w:id="1"/>
      <w:r w:rsidRPr="008F4F2E">
        <w:rPr>
          <w:rFonts w:ascii="Arial" w:hAnsi="Arial" w:cs="Arial"/>
        </w:rPr>
        <w:t>CAPTE Recent Actions</w:t>
      </w:r>
    </w:p>
    <w:p w14:paraId="2418EC04" w14:textId="77777777" w:rsidR="00EE1EE5" w:rsidRPr="00EE1EE5" w:rsidRDefault="00EE1EE5" w:rsidP="00EE1EE5"/>
    <w:p w14:paraId="33D3CB96" w14:textId="7A70610A" w:rsidR="00A11BCB" w:rsidRPr="008F4F2E" w:rsidRDefault="00A11BCB" w:rsidP="00A11BCB">
      <w:pPr>
        <w:rPr>
          <w:rFonts w:ascii="Arial" w:hAnsi="Arial" w:cs="Arial"/>
          <w:b/>
          <w:bCs/>
        </w:rPr>
      </w:pPr>
      <w:bookmarkStart w:id="2" w:name="_New_Standards_and"/>
      <w:bookmarkEnd w:id="2"/>
      <w:r w:rsidRPr="008F4F2E">
        <w:rPr>
          <w:rFonts w:ascii="Arial" w:hAnsi="Arial" w:cs="Arial"/>
        </w:rPr>
        <w:t>CAPTE completed its spring 202</w:t>
      </w:r>
      <w:r w:rsidR="003A6907">
        <w:rPr>
          <w:rFonts w:ascii="Arial" w:hAnsi="Arial" w:cs="Arial"/>
        </w:rPr>
        <w:t>5</w:t>
      </w:r>
      <w:r w:rsidRPr="008F4F2E">
        <w:rPr>
          <w:rFonts w:ascii="Arial" w:hAnsi="Arial" w:cs="Arial"/>
        </w:rPr>
        <w:t xml:space="preserve"> meeting. Find CAPTE’s decisions on all the programs reviewed on </w:t>
      </w:r>
      <w:hyperlink r:id="rId13" w:history="1">
        <w:r w:rsidRPr="008F4F2E">
          <w:rPr>
            <w:rStyle w:val="Hyperlink"/>
            <w:rFonts w:ascii="Arial" w:hAnsi="Arial" w:cs="Arial"/>
          </w:rPr>
          <w:t>Recent Actions Taken by CAPTE</w:t>
        </w:r>
      </w:hyperlink>
      <w:r w:rsidRPr="008F4F2E">
        <w:rPr>
          <w:rFonts w:ascii="Arial" w:hAnsi="Arial" w:cs="Arial"/>
        </w:rPr>
        <w:t>.</w:t>
      </w:r>
    </w:p>
    <w:p w14:paraId="5F36131B" w14:textId="6B2791D0" w:rsidR="00A11BCB" w:rsidRPr="008F4F2E" w:rsidRDefault="00A11BCB" w:rsidP="00A11BCB">
      <w:pPr>
        <w:rPr>
          <w:rFonts w:ascii="Arial" w:hAnsi="Arial" w:cs="Arial"/>
        </w:rPr>
      </w:pPr>
      <w:r w:rsidRPr="008F4F2E">
        <w:rPr>
          <w:rFonts w:ascii="Arial" w:hAnsi="Arial" w:cs="Arial"/>
        </w:rPr>
        <w:t>CAPTE commends the following programs that earned a “clean” CAPTE</w:t>
      </w:r>
      <w:r w:rsidR="000D3148" w:rsidRPr="008F4F2E">
        <w:rPr>
          <w:rFonts w:ascii="Arial" w:hAnsi="Arial" w:cs="Arial"/>
        </w:rPr>
        <w:t xml:space="preserve"> candidacy</w:t>
      </w:r>
      <w:r w:rsidR="00B12FDE">
        <w:rPr>
          <w:rFonts w:ascii="Arial" w:hAnsi="Arial" w:cs="Arial"/>
        </w:rPr>
        <w:t>,</w:t>
      </w:r>
      <w:r w:rsidRPr="008F4F2E">
        <w:rPr>
          <w:rFonts w:ascii="Arial" w:hAnsi="Arial" w:cs="Arial"/>
        </w:rPr>
        <w:t xml:space="preserve"> initial or reaffirmation review</w:t>
      </w:r>
      <w:r w:rsidR="00830E82">
        <w:rPr>
          <w:rFonts w:ascii="Arial" w:hAnsi="Arial" w:cs="Arial"/>
        </w:rPr>
        <w:t>,</w:t>
      </w:r>
      <w:r w:rsidRPr="008F4F2E">
        <w:rPr>
          <w:rFonts w:ascii="Arial" w:hAnsi="Arial" w:cs="Arial"/>
        </w:rPr>
        <w:t xml:space="preserve"> and </w:t>
      </w:r>
      <w:proofErr w:type="gramStart"/>
      <w:r w:rsidR="00C8100C">
        <w:rPr>
          <w:rFonts w:ascii="Arial" w:hAnsi="Arial" w:cs="Arial"/>
        </w:rPr>
        <w:t>whose</w:t>
      </w:r>
      <w:proofErr w:type="gramEnd"/>
      <w:r w:rsidR="00C8100C" w:rsidRPr="008F4F2E">
        <w:rPr>
          <w:rFonts w:ascii="Arial" w:hAnsi="Arial" w:cs="Arial"/>
        </w:rPr>
        <w:t xml:space="preserve"> </w:t>
      </w:r>
      <w:r w:rsidRPr="008F4F2E">
        <w:rPr>
          <w:rFonts w:ascii="Arial" w:hAnsi="Arial" w:cs="Arial"/>
        </w:rPr>
        <w:t xml:space="preserve">next CAPTE action is their next scheduled self-study report and on-site visit. </w:t>
      </w:r>
    </w:p>
    <w:tbl>
      <w:tblPr>
        <w:tblStyle w:val="TableGrid"/>
        <w:tblW w:w="0" w:type="auto"/>
        <w:tblLook w:val="04A0" w:firstRow="1" w:lastRow="0" w:firstColumn="1" w:lastColumn="0" w:noHBand="0" w:noVBand="1"/>
      </w:tblPr>
      <w:tblGrid>
        <w:gridCol w:w="4675"/>
        <w:gridCol w:w="4675"/>
      </w:tblGrid>
      <w:tr w:rsidR="00A11BCB" w:rsidRPr="008F4F2E" w14:paraId="528013A7" w14:textId="77777777" w:rsidTr="009D2F84">
        <w:tc>
          <w:tcPr>
            <w:tcW w:w="4675" w:type="dxa"/>
          </w:tcPr>
          <w:p w14:paraId="3887D5F1" w14:textId="77777777" w:rsidR="00A11BCB" w:rsidRPr="008F4F2E" w:rsidRDefault="00A11BCB" w:rsidP="009D2F84">
            <w:pPr>
              <w:rPr>
                <w:rFonts w:ascii="Arial" w:hAnsi="Arial" w:cs="Arial"/>
                <w:b/>
                <w:bCs/>
              </w:rPr>
            </w:pPr>
            <w:r w:rsidRPr="008F4F2E">
              <w:rPr>
                <w:rFonts w:ascii="Arial" w:hAnsi="Arial" w:cs="Arial"/>
                <w:b/>
                <w:bCs/>
              </w:rPr>
              <w:t>Doctor of Physical Therapy Programs</w:t>
            </w:r>
          </w:p>
        </w:tc>
        <w:tc>
          <w:tcPr>
            <w:tcW w:w="4675" w:type="dxa"/>
          </w:tcPr>
          <w:p w14:paraId="4E273DF1" w14:textId="77777777" w:rsidR="00A11BCB" w:rsidRPr="008F4F2E" w:rsidRDefault="00A11BCB" w:rsidP="009D2F84">
            <w:pPr>
              <w:rPr>
                <w:rFonts w:ascii="Arial" w:hAnsi="Arial" w:cs="Arial"/>
                <w:b/>
                <w:bCs/>
              </w:rPr>
            </w:pPr>
            <w:r w:rsidRPr="008F4F2E">
              <w:rPr>
                <w:rFonts w:ascii="Arial" w:hAnsi="Arial" w:cs="Arial"/>
                <w:b/>
                <w:bCs/>
              </w:rPr>
              <w:t>Physical Therapist Assistant Programs</w:t>
            </w:r>
          </w:p>
        </w:tc>
      </w:tr>
      <w:tr w:rsidR="00A11BCB" w:rsidRPr="008F4F2E" w14:paraId="3DBABB15" w14:textId="77777777" w:rsidTr="009D2F84">
        <w:tc>
          <w:tcPr>
            <w:tcW w:w="4675" w:type="dxa"/>
          </w:tcPr>
          <w:p w14:paraId="167EC3FD" w14:textId="6CD3FB49" w:rsidR="00A11BCB" w:rsidRPr="008F4F2E" w:rsidRDefault="003A6907" w:rsidP="009D2F84">
            <w:pPr>
              <w:rPr>
                <w:rFonts w:ascii="Arial" w:hAnsi="Arial" w:cs="Arial"/>
              </w:rPr>
            </w:pPr>
            <w:r>
              <w:rPr>
                <w:rFonts w:ascii="Arial" w:hAnsi="Arial" w:cs="Arial"/>
              </w:rPr>
              <w:t>University of Kentucky (</w:t>
            </w:r>
            <w:r w:rsidR="00032C31">
              <w:rPr>
                <w:rFonts w:ascii="Arial" w:hAnsi="Arial" w:cs="Arial"/>
              </w:rPr>
              <w:t>Ky.</w:t>
            </w:r>
            <w:r>
              <w:rPr>
                <w:rFonts w:ascii="Arial" w:hAnsi="Arial" w:cs="Arial"/>
              </w:rPr>
              <w:t>)</w:t>
            </w:r>
          </w:p>
        </w:tc>
        <w:tc>
          <w:tcPr>
            <w:tcW w:w="4675" w:type="dxa"/>
          </w:tcPr>
          <w:p w14:paraId="18317DFB" w14:textId="50CF1D27" w:rsidR="00A11BCB" w:rsidRPr="008F4F2E" w:rsidRDefault="003A6907" w:rsidP="009D2F84">
            <w:pPr>
              <w:rPr>
                <w:rFonts w:ascii="Arial" w:hAnsi="Arial" w:cs="Arial"/>
              </w:rPr>
            </w:pPr>
            <w:r>
              <w:rPr>
                <w:rFonts w:ascii="Arial" w:hAnsi="Arial" w:cs="Arial"/>
              </w:rPr>
              <w:t>Chesapeake Area Consortium for Higher Education (</w:t>
            </w:r>
            <w:r w:rsidR="00032C31">
              <w:rPr>
                <w:rFonts w:ascii="Arial" w:hAnsi="Arial" w:cs="Arial"/>
              </w:rPr>
              <w:t>Md.</w:t>
            </w:r>
            <w:r>
              <w:rPr>
                <w:rFonts w:ascii="Arial" w:hAnsi="Arial" w:cs="Arial"/>
              </w:rPr>
              <w:t>)</w:t>
            </w:r>
          </w:p>
        </w:tc>
      </w:tr>
      <w:tr w:rsidR="00A11BCB" w:rsidRPr="008F4F2E" w14:paraId="1CD3D7C2" w14:textId="77777777" w:rsidTr="009D2F84">
        <w:tc>
          <w:tcPr>
            <w:tcW w:w="4675" w:type="dxa"/>
          </w:tcPr>
          <w:p w14:paraId="3FA7F79C" w14:textId="752E68CB" w:rsidR="00A11BCB" w:rsidRPr="008F4F2E" w:rsidRDefault="00A11BCB" w:rsidP="000D3148">
            <w:pPr>
              <w:rPr>
                <w:rFonts w:ascii="Arial" w:hAnsi="Arial" w:cs="Arial"/>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14:paraId="29D2F37D" w14:textId="021EC9B6" w:rsidR="00A11BCB" w:rsidRPr="008F4F2E" w:rsidRDefault="003A6907" w:rsidP="000D3148">
            <w:pPr>
              <w:rPr>
                <w:rFonts w:ascii="Arial" w:hAnsi="Arial" w:cs="Arial"/>
              </w:rPr>
            </w:pPr>
            <w:r>
              <w:rPr>
                <w:rFonts w:ascii="Arial" w:hAnsi="Arial" w:cs="Arial"/>
              </w:rPr>
              <w:t>Horry-Georgetown Technical College (S</w:t>
            </w:r>
            <w:r w:rsidR="00C8100C">
              <w:rPr>
                <w:rFonts w:ascii="Arial" w:hAnsi="Arial" w:cs="Arial"/>
              </w:rPr>
              <w:t>.</w:t>
            </w:r>
            <w:r>
              <w:rPr>
                <w:rFonts w:ascii="Arial" w:hAnsi="Arial" w:cs="Arial"/>
              </w:rPr>
              <w:t>C</w:t>
            </w:r>
            <w:r w:rsidR="00C8100C">
              <w:rPr>
                <w:rFonts w:ascii="Arial" w:hAnsi="Arial" w:cs="Arial"/>
              </w:rPr>
              <w:t>.</w:t>
            </w:r>
            <w:r>
              <w:rPr>
                <w:rFonts w:ascii="Arial" w:hAnsi="Arial" w:cs="Arial"/>
              </w:rPr>
              <w:t>)</w:t>
            </w:r>
          </w:p>
        </w:tc>
      </w:tr>
      <w:tr w:rsidR="00A11BCB" w:rsidRPr="008F4F2E" w14:paraId="2D3FBCB0" w14:textId="77777777" w:rsidTr="009D2F84">
        <w:tc>
          <w:tcPr>
            <w:tcW w:w="4675" w:type="dxa"/>
          </w:tcPr>
          <w:p w14:paraId="0608DCAF" w14:textId="46B7D28B" w:rsidR="00A11BCB" w:rsidRPr="008F4F2E" w:rsidRDefault="00A11BCB" w:rsidP="000D3148">
            <w:pPr>
              <w:rPr>
                <w:rFonts w:ascii="Arial" w:hAnsi="Arial" w:cs="Arial"/>
              </w:rPr>
            </w:pPr>
          </w:p>
        </w:tc>
        <w:tc>
          <w:tcPr>
            <w:tcW w:w="4675" w:type="dxa"/>
            <w:tcBorders>
              <w:top w:val="nil"/>
              <w:left w:val="single" w:sz="4" w:space="0" w:color="auto"/>
              <w:bottom w:val="single" w:sz="4" w:space="0" w:color="auto"/>
              <w:right w:val="single" w:sz="4" w:space="0" w:color="auto"/>
            </w:tcBorders>
            <w:shd w:val="clear" w:color="auto" w:fill="auto"/>
            <w:vAlign w:val="bottom"/>
          </w:tcPr>
          <w:p w14:paraId="1D06E9B0" w14:textId="5EBE712A" w:rsidR="00A11BCB" w:rsidRPr="008F4F2E" w:rsidRDefault="003A6907" w:rsidP="000D3148">
            <w:pPr>
              <w:rPr>
                <w:rFonts w:ascii="Arial" w:hAnsi="Arial" w:cs="Arial"/>
              </w:rPr>
            </w:pPr>
            <w:r>
              <w:rPr>
                <w:rFonts w:ascii="Arial" w:hAnsi="Arial" w:cs="Arial"/>
              </w:rPr>
              <w:t>Miami Da</w:t>
            </w:r>
            <w:r w:rsidR="00C8100C">
              <w:rPr>
                <w:rFonts w:ascii="Arial" w:hAnsi="Arial" w:cs="Arial"/>
              </w:rPr>
              <w:t>d</w:t>
            </w:r>
            <w:r>
              <w:rPr>
                <w:rFonts w:ascii="Arial" w:hAnsi="Arial" w:cs="Arial"/>
              </w:rPr>
              <w:t>e College (</w:t>
            </w:r>
            <w:r w:rsidR="00C8100C">
              <w:rPr>
                <w:rFonts w:ascii="Arial" w:hAnsi="Arial" w:cs="Arial"/>
              </w:rPr>
              <w:t>Fla.</w:t>
            </w:r>
            <w:r>
              <w:rPr>
                <w:rFonts w:ascii="Arial" w:hAnsi="Arial" w:cs="Arial"/>
              </w:rPr>
              <w:t>)</w:t>
            </w:r>
          </w:p>
        </w:tc>
      </w:tr>
      <w:tr w:rsidR="00A11BCB" w:rsidRPr="008F4F2E" w14:paraId="33DA813B" w14:textId="77777777" w:rsidTr="009D2F84">
        <w:tc>
          <w:tcPr>
            <w:tcW w:w="4675" w:type="dxa"/>
          </w:tcPr>
          <w:p w14:paraId="013664D0" w14:textId="60E0E8E7" w:rsidR="00A11BCB" w:rsidRPr="008F4F2E" w:rsidRDefault="00A11BCB" w:rsidP="000D3148">
            <w:pPr>
              <w:rPr>
                <w:rFonts w:ascii="Arial" w:hAnsi="Arial" w:cs="Arial"/>
              </w:rPr>
            </w:pPr>
          </w:p>
        </w:tc>
        <w:tc>
          <w:tcPr>
            <w:tcW w:w="4675" w:type="dxa"/>
            <w:tcBorders>
              <w:top w:val="nil"/>
              <w:left w:val="single" w:sz="4" w:space="0" w:color="auto"/>
              <w:bottom w:val="single" w:sz="4" w:space="0" w:color="auto"/>
              <w:right w:val="single" w:sz="4" w:space="0" w:color="auto"/>
            </w:tcBorders>
            <w:shd w:val="clear" w:color="auto" w:fill="auto"/>
            <w:vAlign w:val="bottom"/>
          </w:tcPr>
          <w:p w14:paraId="1EC62DDF" w14:textId="0D41A64E" w:rsidR="00A11BCB" w:rsidRPr="008F4F2E" w:rsidRDefault="003A6907" w:rsidP="009D2F84">
            <w:pPr>
              <w:rPr>
                <w:rFonts w:ascii="Arial" w:hAnsi="Arial" w:cs="Arial"/>
              </w:rPr>
            </w:pPr>
            <w:r>
              <w:rPr>
                <w:rFonts w:ascii="Arial" w:hAnsi="Arial" w:cs="Arial"/>
              </w:rPr>
              <w:t>U</w:t>
            </w:r>
            <w:r w:rsidR="00C8100C">
              <w:rPr>
                <w:rFonts w:ascii="Arial" w:hAnsi="Arial" w:cs="Arial"/>
              </w:rPr>
              <w:t xml:space="preserve">niversity of </w:t>
            </w:r>
            <w:r>
              <w:rPr>
                <w:rFonts w:ascii="Arial" w:hAnsi="Arial" w:cs="Arial"/>
              </w:rPr>
              <w:t>A</w:t>
            </w:r>
            <w:r w:rsidR="00C8100C">
              <w:rPr>
                <w:rFonts w:ascii="Arial" w:hAnsi="Arial" w:cs="Arial"/>
              </w:rPr>
              <w:t>rkansas,</w:t>
            </w:r>
            <w:r>
              <w:rPr>
                <w:rFonts w:ascii="Arial" w:hAnsi="Arial" w:cs="Arial"/>
              </w:rPr>
              <w:t xml:space="preserve"> </w:t>
            </w:r>
            <w:proofErr w:type="spellStart"/>
            <w:r>
              <w:rPr>
                <w:rFonts w:ascii="Arial" w:hAnsi="Arial" w:cs="Arial"/>
              </w:rPr>
              <w:t>Cossatot</w:t>
            </w:r>
            <w:proofErr w:type="spellEnd"/>
            <w:r>
              <w:rPr>
                <w:rFonts w:ascii="Arial" w:hAnsi="Arial" w:cs="Arial"/>
              </w:rPr>
              <w:t xml:space="preserve"> (</w:t>
            </w:r>
            <w:r w:rsidR="00C8100C">
              <w:rPr>
                <w:rFonts w:ascii="Arial" w:hAnsi="Arial" w:cs="Arial"/>
              </w:rPr>
              <w:t>Ark.</w:t>
            </w:r>
            <w:r>
              <w:rPr>
                <w:rFonts w:ascii="Arial" w:hAnsi="Arial" w:cs="Arial"/>
              </w:rPr>
              <w:t>)</w:t>
            </w:r>
          </w:p>
        </w:tc>
      </w:tr>
    </w:tbl>
    <w:p w14:paraId="7A25C81D" w14:textId="6769A5C8" w:rsidR="00C8183F" w:rsidRPr="008F4F2E" w:rsidRDefault="00C8183F" w:rsidP="00C8183F">
      <w:pPr>
        <w:pStyle w:val="Heading1"/>
        <w:rPr>
          <w:rFonts w:ascii="Arial" w:hAnsi="Arial" w:cs="Arial"/>
        </w:rPr>
      </w:pPr>
      <w:r w:rsidRPr="008F4F2E">
        <w:rPr>
          <w:rFonts w:ascii="Arial" w:hAnsi="Arial" w:cs="Arial"/>
        </w:rPr>
        <w:t xml:space="preserve">New Standards and Required Elements </w:t>
      </w:r>
    </w:p>
    <w:p w14:paraId="135D474B" w14:textId="340F898D" w:rsidR="009F48CA" w:rsidRDefault="00C8183F" w:rsidP="00C8183F">
      <w:pPr>
        <w:rPr>
          <w:rFonts w:ascii="Arial" w:hAnsi="Arial" w:cs="Arial"/>
        </w:rPr>
      </w:pPr>
      <w:r w:rsidRPr="008F4F2E">
        <w:rPr>
          <w:rFonts w:ascii="Arial" w:hAnsi="Arial" w:cs="Arial"/>
          <w:b/>
          <w:bCs/>
          <w:u w:val="single"/>
        </w:rPr>
        <w:br/>
      </w:r>
      <w:r w:rsidR="0067560C">
        <w:rPr>
          <w:rFonts w:ascii="Arial" w:hAnsi="Arial" w:cs="Arial"/>
        </w:rPr>
        <w:t>Since January, a</w:t>
      </w:r>
      <w:r w:rsidR="00D34F57">
        <w:rPr>
          <w:rFonts w:ascii="Arial" w:hAnsi="Arial" w:cs="Arial"/>
        </w:rPr>
        <w:t xml:space="preserve">ccreditation staff conducted </w:t>
      </w:r>
      <w:r w:rsidR="0067560C">
        <w:rPr>
          <w:rFonts w:ascii="Arial" w:hAnsi="Arial" w:cs="Arial"/>
        </w:rPr>
        <w:t xml:space="preserve">four PT Initial/Reaffirmation and one developing program workshop on the </w:t>
      </w:r>
      <w:r w:rsidR="00387F1F" w:rsidRPr="008F4F2E">
        <w:rPr>
          <w:rFonts w:ascii="Arial" w:hAnsi="Arial" w:cs="Arial"/>
        </w:rPr>
        <w:t>2024</w:t>
      </w:r>
      <w:r w:rsidRPr="008F4F2E">
        <w:rPr>
          <w:rFonts w:ascii="Arial" w:hAnsi="Arial" w:cs="Arial"/>
        </w:rPr>
        <w:t xml:space="preserve"> Standards and Required Elements for </w:t>
      </w:r>
      <w:r w:rsidR="0067560C">
        <w:rPr>
          <w:rFonts w:ascii="Arial" w:hAnsi="Arial" w:cs="Arial"/>
        </w:rPr>
        <w:t xml:space="preserve">Physical Therapist Education Programs and conducted two Initial/Reaffirmation and one developing program workshop on the 2024 Standards and Required Elements for Physical Therapist Assistant Education Programs. The schedule for Initial/Reaffirmation and Developing Program workshops through December 2025 </w:t>
      </w:r>
      <w:r w:rsidR="00C8100C">
        <w:rPr>
          <w:rFonts w:ascii="Arial" w:hAnsi="Arial" w:cs="Arial"/>
        </w:rPr>
        <w:t xml:space="preserve">is </w:t>
      </w:r>
      <w:r w:rsidR="0067560C">
        <w:rPr>
          <w:rFonts w:ascii="Arial" w:hAnsi="Arial" w:cs="Arial"/>
        </w:rPr>
        <w:t xml:space="preserve">listed in the following table. </w:t>
      </w:r>
    </w:p>
    <w:p w14:paraId="57060EF5" w14:textId="7E222BBF" w:rsidR="009F48CA" w:rsidRPr="008F4F2E" w:rsidRDefault="009F48CA" w:rsidP="009F48CA">
      <w:pPr>
        <w:spacing w:after="120"/>
        <w:rPr>
          <w:rFonts w:ascii="Arial" w:hAnsi="Arial" w:cs="Arial"/>
          <w:b/>
          <w:bCs/>
        </w:rPr>
      </w:pPr>
      <w:r>
        <w:rPr>
          <w:rFonts w:ascii="Arial" w:hAnsi="Arial" w:cs="Arial"/>
          <w:b/>
          <w:bCs/>
        </w:rPr>
        <w:t>S</w:t>
      </w:r>
      <w:r w:rsidRPr="008F4F2E">
        <w:rPr>
          <w:rFonts w:ascii="Arial" w:hAnsi="Arial" w:cs="Arial"/>
          <w:b/>
          <w:bCs/>
        </w:rPr>
        <w:t xml:space="preserve">chedule for </w:t>
      </w:r>
      <w:r>
        <w:rPr>
          <w:rFonts w:ascii="Arial" w:hAnsi="Arial" w:cs="Arial"/>
          <w:b/>
          <w:bCs/>
        </w:rPr>
        <w:t xml:space="preserve">Remaining </w:t>
      </w:r>
      <w:r w:rsidRPr="008F4F2E">
        <w:rPr>
          <w:rFonts w:ascii="Arial" w:hAnsi="Arial" w:cs="Arial"/>
          <w:b/>
          <w:bCs/>
        </w:rPr>
        <w:t>202</w:t>
      </w:r>
      <w:r w:rsidR="00864367">
        <w:rPr>
          <w:rFonts w:ascii="Arial" w:hAnsi="Arial" w:cs="Arial"/>
          <w:b/>
          <w:bCs/>
        </w:rPr>
        <w:t>5</w:t>
      </w:r>
      <w:r w:rsidRPr="008F4F2E">
        <w:rPr>
          <w:rFonts w:ascii="Arial" w:hAnsi="Arial" w:cs="Arial"/>
          <w:b/>
          <w:bCs/>
        </w:rPr>
        <w:t xml:space="preserve"> Standards </w:t>
      </w:r>
      <w:r w:rsidR="00023AAE">
        <w:rPr>
          <w:rFonts w:ascii="Arial" w:hAnsi="Arial" w:cs="Arial"/>
          <w:b/>
          <w:bCs/>
        </w:rPr>
        <w:t>and Required Elements Works</w:t>
      </w:r>
      <w:r w:rsidR="0074643E">
        <w:rPr>
          <w:rFonts w:ascii="Arial" w:hAnsi="Arial" w:cs="Arial"/>
          <w:b/>
          <w:bCs/>
        </w:rPr>
        <w:t>h</w:t>
      </w:r>
      <w:r w:rsidR="00023AAE">
        <w:rPr>
          <w:rFonts w:ascii="Arial" w:hAnsi="Arial" w:cs="Arial"/>
          <w:b/>
          <w:bCs/>
        </w:rPr>
        <w:t>ops</w:t>
      </w:r>
    </w:p>
    <w:tbl>
      <w:tblPr>
        <w:tblStyle w:val="TableGrid"/>
        <w:tblW w:w="0" w:type="auto"/>
        <w:tblLook w:val="04A0" w:firstRow="1" w:lastRow="0" w:firstColumn="1" w:lastColumn="0" w:noHBand="0" w:noVBand="1"/>
      </w:tblPr>
      <w:tblGrid>
        <w:gridCol w:w="2965"/>
        <w:gridCol w:w="990"/>
        <w:gridCol w:w="2700"/>
        <w:gridCol w:w="2695"/>
      </w:tblGrid>
      <w:tr w:rsidR="00864367" w:rsidRPr="008F4F2E" w14:paraId="580A555B" w14:textId="77777777" w:rsidTr="001B2F50">
        <w:trPr>
          <w:tblHeader/>
        </w:trPr>
        <w:tc>
          <w:tcPr>
            <w:tcW w:w="2965" w:type="dxa"/>
            <w:shd w:val="clear" w:color="auto" w:fill="33CCCC"/>
          </w:tcPr>
          <w:p w14:paraId="1E78B575" w14:textId="77777777" w:rsidR="00864367" w:rsidRPr="001B2F50" w:rsidRDefault="00864367" w:rsidP="009E505C">
            <w:pPr>
              <w:rPr>
                <w:rFonts w:ascii="Arial" w:hAnsi="Arial" w:cs="Arial"/>
                <w:b/>
                <w:bCs/>
                <w:color w:val="FFFFFF" w:themeColor="background1"/>
              </w:rPr>
            </w:pPr>
            <w:r w:rsidRPr="001B2F50">
              <w:rPr>
                <w:rFonts w:ascii="Arial" w:hAnsi="Arial" w:cs="Arial"/>
                <w:b/>
                <w:bCs/>
                <w:color w:val="FFFFFF" w:themeColor="background1"/>
              </w:rPr>
              <w:t>What</w:t>
            </w:r>
          </w:p>
        </w:tc>
        <w:tc>
          <w:tcPr>
            <w:tcW w:w="990" w:type="dxa"/>
            <w:shd w:val="clear" w:color="auto" w:fill="33CCCC"/>
          </w:tcPr>
          <w:p w14:paraId="4C108773" w14:textId="77777777" w:rsidR="00864367" w:rsidRPr="001B2F50" w:rsidRDefault="00864367" w:rsidP="009E505C">
            <w:pPr>
              <w:rPr>
                <w:rFonts w:ascii="Arial" w:hAnsi="Arial" w:cs="Arial"/>
                <w:b/>
                <w:bCs/>
                <w:color w:val="FFFFFF" w:themeColor="background1"/>
              </w:rPr>
            </w:pPr>
          </w:p>
        </w:tc>
        <w:tc>
          <w:tcPr>
            <w:tcW w:w="2700" w:type="dxa"/>
            <w:shd w:val="clear" w:color="auto" w:fill="33CCCC"/>
          </w:tcPr>
          <w:p w14:paraId="17D604ED" w14:textId="24BEF02C" w:rsidR="00864367" w:rsidRPr="001B2F50" w:rsidRDefault="00864367" w:rsidP="009E505C">
            <w:pPr>
              <w:rPr>
                <w:rFonts w:ascii="Arial" w:hAnsi="Arial" w:cs="Arial"/>
                <w:b/>
                <w:bCs/>
                <w:color w:val="FFFFFF" w:themeColor="background1"/>
              </w:rPr>
            </w:pPr>
            <w:r w:rsidRPr="001B2F50">
              <w:rPr>
                <w:rFonts w:ascii="Arial" w:hAnsi="Arial" w:cs="Arial"/>
                <w:b/>
                <w:bCs/>
                <w:color w:val="FFFFFF" w:themeColor="background1"/>
              </w:rPr>
              <w:t>Where</w:t>
            </w:r>
          </w:p>
        </w:tc>
        <w:tc>
          <w:tcPr>
            <w:tcW w:w="2695" w:type="dxa"/>
            <w:shd w:val="clear" w:color="auto" w:fill="33CCCC"/>
          </w:tcPr>
          <w:p w14:paraId="0887AD27" w14:textId="77777777" w:rsidR="00864367" w:rsidRPr="001B2F50" w:rsidRDefault="00864367" w:rsidP="009E505C">
            <w:pPr>
              <w:rPr>
                <w:rFonts w:ascii="Arial" w:hAnsi="Arial" w:cs="Arial"/>
                <w:b/>
                <w:bCs/>
                <w:color w:val="FFFFFF" w:themeColor="background1"/>
              </w:rPr>
            </w:pPr>
            <w:r w:rsidRPr="001B2F50">
              <w:rPr>
                <w:rFonts w:ascii="Arial" w:hAnsi="Arial" w:cs="Arial"/>
                <w:b/>
                <w:bCs/>
                <w:color w:val="FFFFFF" w:themeColor="background1"/>
              </w:rPr>
              <w:t>When</w:t>
            </w:r>
          </w:p>
        </w:tc>
      </w:tr>
      <w:tr w:rsidR="00864367" w:rsidRPr="008F4F2E" w14:paraId="46433D21" w14:textId="77777777" w:rsidTr="001B2F50">
        <w:tc>
          <w:tcPr>
            <w:tcW w:w="2965" w:type="dxa"/>
          </w:tcPr>
          <w:p w14:paraId="1F7979FF" w14:textId="7792FC52" w:rsidR="00864367" w:rsidRPr="008F4F2E" w:rsidRDefault="00864367" w:rsidP="009E505C">
            <w:pPr>
              <w:rPr>
                <w:rFonts w:ascii="Arial" w:hAnsi="Arial" w:cs="Arial"/>
              </w:rPr>
            </w:pPr>
            <w:r>
              <w:rPr>
                <w:rFonts w:ascii="Arial" w:hAnsi="Arial" w:cs="Arial"/>
              </w:rPr>
              <w:t>PT Program Reviewer Training</w:t>
            </w:r>
          </w:p>
        </w:tc>
        <w:tc>
          <w:tcPr>
            <w:tcW w:w="990" w:type="dxa"/>
          </w:tcPr>
          <w:p w14:paraId="10F7C908" w14:textId="77777777" w:rsidR="00864367" w:rsidRPr="008F4F2E" w:rsidRDefault="00864367" w:rsidP="009E505C">
            <w:pPr>
              <w:rPr>
                <w:rFonts w:ascii="Arial" w:hAnsi="Arial" w:cs="Arial"/>
              </w:rPr>
            </w:pPr>
          </w:p>
        </w:tc>
        <w:tc>
          <w:tcPr>
            <w:tcW w:w="2700" w:type="dxa"/>
          </w:tcPr>
          <w:p w14:paraId="124A01BC" w14:textId="31291AD9" w:rsidR="00864367" w:rsidRPr="008F4F2E" w:rsidRDefault="00864367" w:rsidP="009E505C">
            <w:pPr>
              <w:rPr>
                <w:rFonts w:ascii="Arial" w:hAnsi="Arial" w:cs="Arial"/>
              </w:rPr>
            </w:pPr>
            <w:r w:rsidRPr="008F4F2E">
              <w:rPr>
                <w:rFonts w:ascii="Arial" w:hAnsi="Arial" w:cs="Arial"/>
              </w:rPr>
              <w:t>APTA Centennial Center</w:t>
            </w:r>
          </w:p>
        </w:tc>
        <w:tc>
          <w:tcPr>
            <w:tcW w:w="2695" w:type="dxa"/>
          </w:tcPr>
          <w:p w14:paraId="3C313176" w14:textId="31A22395" w:rsidR="00864367" w:rsidRPr="008F4F2E" w:rsidRDefault="00864367" w:rsidP="009E505C">
            <w:pPr>
              <w:rPr>
                <w:rFonts w:ascii="Arial" w:hAnsi="Arial" w:cs="Arial"/>
              </w:rPr>
            </w:pPr>
            <w:r>
              <w:rPr>
                <w:rFonts w:ascii="Arial" w:hAnsi="Arial" w:cs="Arial"/>
              </w:rPr>
              <w:t>July 30</w:t>
            </w:r>
          </w:p>
        </w:tc>
      </w:tr>
      <w:tr w:rsidR="00864367" w:rsidRPr="008F4F2E" w14:paraId="1FD52970" w14:textId="77777777" w:rsidTr="001B2F50">
        <w:tc>
          <w:tcPr>
            <w:tcW w:w="2965" w:type="dxa"/>
          </w:tcPr>
          <w:p w14:paraId="1C8CFCD9" w14:textId="30AFBEE6" w:rsidR="00864367" w:rsidRPr="008F4F2E" w:rsidRDefault="00864367" w:rsidP="009E505C">
            <w:pPr>
              <w:rPr>
                <w:rFonts w:ascii="Arial" w:hAnsi="Arial" w:cs="Arial"/>
              </w:rPr>
            </w:pPr>
            <w:r>
              <w:rPr>
                <w:rFonts w:ascii="Arial" w:hAnsi="Arial" w:cs="Arial"/>
              </w:rPr>
              <w:t>PTA Program Reviewer Training</w:t>
            </w:r>
          </w:p>
        </w:tc>
        <w:tc>
          <w:tcPr>
            <w:tcW w:w="990" w:type="dxa"/>
          </w:tcPr>
          <w:p w14:paraId="39BC2F13" w14:textId="77777777" w:rsidR="00864367" w:rsidRPr="008F4F2E" w:rsidRDefault="00864367" w:rsidP="009E505C">
            <w:pPr>
              <w:rPr>
                <w:rFonts w:ascii="Arial" w:hAnsi="Arial" w:cs="Arial"/>
              </w:rPr>
            </w:pPr>
          </w:p>
        </w:tc>
        <w:tc>
          <w:tcPr>
            <w:tcW w:w="2700" w:type="dxa"/>
          </w:tcPr>
          <w:p w14:paraId="67CCCCD9" w14:textId="0CE7F55A" w:rsidR="00864367" w:rsidRPr="008F4F2E" w:rsidRDefault="00864367" w:rsidP="009E505C">
            <w:pPr>
              <w:rPr>
                <w:rFonts w:ascii="Arial" w:hAnsi="Arial" w:cs="Arial"/>
              </w:rPr>
            </w:pPr>
            <w:r w:rsidRPr="008F4F2E">
              <w:rPr>
                <w:rFonts w:ascii="Arial" w:hAnsi="Arial" w:cs="Arial"/>
              </w:rPr>
              <w:t>APTA Centennial Center</w:t>
            </w:r>
          </w:p>
        </w:tc>
        <w:tc>
          <w:tcPr>
            <w:tcW w:w="2695" w:type="dxa"/>
          </w:tcPr>
          <w:p w14:paraId="36DB8DA1" w14:textId="78BB27E2" w:rsidR="00864367" w:rsidRPr="008F4F2E" w:rsidRDefault="00864367" w:rsidP="009E505C">
            <w:pPr>
              <w:rPr>
                <w:rFonts w:ascii="Arial" w:hAnsi="Arial" w:cs="Arial"/>
              </w:rPr>
            </w:pPr>
            <w:r>
              <w:rPr>
                <w:rFonts w:ascii="Arial" w:hAnsi="Arial" w:cs="Arial"/>
              </w:rPr>
              <w:t>July 31</w:t>
            </w:r>
          </w:p>
        </w:tc>
      </w:tr>
      <w:tr w:rsidR="00864367" w:rsidRPr="008F4F2E" w14:paraId="6E9AF591" w14:textId="77777777" w:rsidTr="001B2F50">
        <w:tc>
          <w:tcPr>
            <w:tcW w:w="2965" w:type="dxa"/>
          </w:tcPr>
          <w:p w14:paraId="4FA38042" w14:textId="7A8167CB" w:rsidR="00864367" w:rsidRPr="008F4F2E" w:rsidRDefault="00864367" w:rsidP="009E505C">
            <w:pPr>
              <w:rPr>
                <w:rFonts w:ascii="Arial" w:hAnsi="Arial" w:cs="Arial"/>
              </w:rPr>
            </w:pPr>
            <w:r>
              <w:rPr>
                <w:rFonts w:ascii="Arial" w:hAnsi="Arial" w:cs="Arial"/>
              </w:rPr>
              <w:t>PT Program Reviewer Training</w:t>
            </w:r>
          </w:p>
        </w:tc>
        <w:tc>
          <w:tcPr>
            <w:tcW w:w="990" w:type="dxa"/>
          </w:tcPr>
          <w:p w14:paraId="17050F7C" w14:textId="77777777" w:rsidR="00864367" w:rsidRDefault="00864367" w:rsidP="009E505C">
            <w:pPr>
              <w:rPr>
                <w:rFonts w:ascii="Arial" w:hAnsi="Arial" w:cs="Arial"/>
              </w:rPr>
            </w:pPr>
          </w:p>
        </w:tc>
        <w:tc>
          <w:tcPr>
            <w:tcW w:w="2700" w:type="dxa"/>
          </w:tcPr>
          <w:p w14:paraId="4E7C4442" w14:textId="0366BA48" w:rsidR="00864367" w:rsidRPr="008F4F2E" w:rsidRDefault="00864367" w:rsidP="009E505C">
            <w:pPr>
              <w:rPr>
                <w:rFonts w:ascii="Arial" w:hAnsi="Arial" w:cs="Arial"/>
              </w:rPr>
            </w:pPr>
            <w:r>
              <w:rPr>
                <w:rFonts w:ascii="Arial" w:hAnsi="Arial" w:cs="Arial"/>
              </w:rPr>
              <w:t>Virtual</w:t>
            </w:r>
          </w:p>
        </w:tc>
        <w:tc>
          <w:tcPr>
            <w:tcW w:w="2695" w:type="dxa"/>
          </w:tcPr>
          <w:p w14:paraId="1053817B" w14:textId="04C7BF66" w:rsidR="00864367" w:rsidRPr="008F4F2E" w:rsidRDefault="00864367" w:rsidP="009E505C">
            <w:pPr>
              <w:rPr>
                <w:rFonts w:ascii="Arial" w:hAnsi="Arial" w:cs="Arial"/>
              </w:rPr>
            </w:pPr>
            <w:r>
              <w:rPr>
                <w:rFonts w:ascii="Arial" w:hAnsi="Arial" w:cs="Arial"/>
              </w:rPr>
              <w:t>Aug. 6-7; 10 a.m.-2 p.m.</w:t>
            </w:r>
          </w:p>
        </w:tc>
      </w:tr>
      <w:tr w:rsidR="00864367" w:rsidRPr="008F4F2E" w14:paraId="274942B9" w14:textId="77777777" w:rsidTr="001B2F50">
        <w:tc>
          <w:tcPr>
            <w:tcW w:w="2965" w:type="dxa"/>
          </w:tcPr>
          <w:p w14:paraId="49CBAA1F" w14:textId="222DDF33" w:rsidR="00864367" w:rsidRPr="008F4F2E" w:rsidRDefault="00864367" w:rsidP="009E505C">
            <w:pPr>
              <w:rPr>
                <w:rFonts w:ascii="Arial" w:hAnsi="Arial" w:cs="Arial"/>
              </w:rPr>
            </w:pPr>
            <w:r>
              <w:rPr>
                <w:rFonts w:ascii="Arial" w:hAnsi="Arial" w:cs="Arial"/>
              </w:rPr>
              <w:t>PTA Initial/Reaffirmation Workshop</w:t>
            </w:r>
          </w:p>
        </w:tc>
        <w:tc>
          <w:tcPr>
            <w:tcW w:w="990" w:type="dxa"/>
          </w:tcPr>
          <w:p w14:paraId="1CA9994A" w14:textId="77777777" w:rsidR="00864367" w:rsidRDefault="00864367" w:rsidP="009E505C">
            <w:pPr>
              <w:rPr>
                <w:rFonts w:ascii="Arial" w:hAnsi="Arial" w:cs="Arial"/>
              </w:rPr>
            </w:pPr>
          </w:p>
        </w:tc>
        <w:tc>
          <w:tcPr>
            <w:tcW w:w="2700" w:type="dxa"/>
          </w:tcPr>
          <w:p w14:paraId="254A3736" w14:textId="382FCBC8" w:rsidR="00864367" w:rsidRPr="008F4F2E" w:rsidRDefault="00864367" w:rsidP="009E505C">
            <w:pPr>
              <w:rPr>
                <w:rFonts w:ascii="Arial" w:hAnsi="Arial" w:cs="Arial"/>
              </w:rPr>
            </w:pPr>
            <w:r>
              <w:rPr>
                <w:rFonts w:ascii="Arial" w:hAnsi="Arial" w:cs="Arial"/>
              </w:rPr>
              <w:t>APTA Centennial Center</w:t>
            </w:r>
          </w:p>
        </w:tc>
        <w:tc>
          <w:tcPr>
            <w:tcW w:w="2695" w:type="dxa"/>
          </w:tcPr>
          <w:p w14:paraId="2B34E531" w14:textId="602E3236" w:rsidR="00864367" w:rsidRPr="008F4F2E" w:rsidRDefault="00864367" w:rsidP="009E505C">
            <w:pPr>
              <w:rPr>
                <w:rFonts w:ascii="Arial" w:hAnsi="Arial" w:cs="Arial"/>
              </w:rPr>
            </w:pPr>
            <w:r>
              <w:rPr>
                <w:rFonts w:ascii="Arial" w:hAnsi="Arial" w:cs="Arial"/>
              </w:rPr>
              <w:t>Aug. 11-12</w:t>
            </w:r>
          </w:p>
        </w:tc>
      </w:tr>
      <w:tr w:rsidR="00864367" w:rsidRPr="008F4F2E" w14:paraId="38C76F66" w14:textId="77777777" w:rsidTr="001B2F50">
        <w:tc>
          <w:tcPr>
            <w:tcW w:w="2965" w:type="dxa"/>
          </w:tcPr>
          <w:p w14:paraId="40917658" w14:textId="14CD31D1" w:rsidR="00864367" w:rsidRPr="008F4F2E" w:rsidRDefault="00864367" w:rsidP="009E505C">
            <w:pPr>
              <w:rPr>
                <w:rFonts w:ascii="Arial" w:hAnsi="Arial" w:cs="Arial"/>
              </w:rPr>
            </w:pPr>
            <w:r w:rsidRPr="008F4F2E">
              <w:rPr>
                <w:rFonts w:ascii="Arial" w:hAnsi="Arial" w:cs="Arial"/>
              </w:rPr>
              <w:t>PT Developing Program Workshop</w:t>
            </w:r>
          </w:p>
        </w:tc>
        <w:tc>
          <w:tcPr>
            <w:tcW w:w="990" w:type="dxa"/>
          </w:tcPr>
          <w:p w14:paraId="5CBE9137" w14:textId="77777777" w:rsidR="00864367" w:rsidRDefault="00864367" w:rsidP="009E505C">
            <w:pPr>
              <w:rPr>
                <w:rFonts w:ascii="Arial" w:hAnsi="Arial" w:cs="Arial"/>
              </w:rPr>
            </w:pPr>
          </w:p>
        </w:tc>
        <w:tc>
          <w:tcPr>
            <w:tcW w:w="2700" w:type="dxa"/>
          </w:tcPr>
          <w:p w14:paraId="2775DE38" w14:textId="316A795C" w:rsidR="00864367" w:rsidRPr="008F4F2E" w:rsidRDefault="00864367" w:rsidP="009E505C">
            <w:pPr>
              <w:rPr>
                <w:rFonts w:ascii="Arial" w:hAnsi="Arial" w:cs="Arial"/>
              </w:rPr>
            </w:pPr>
            <w:r>
              <w:rPr>
                <w:rFonts w:ascii="Arial" w:hAnsi="Arial" w:cs="Arial"/>
              </w:rPr>
              <w:t>APTA Centennial Center</w:t>
            </w:r>
          </w:p>
        </w:tc>
        <w:tc>
          <w:tcPr>
            <w:tcW w:w="2695" w:type="dxa"/>
          </w:tcPr>
          <w:p w14:paraId="6FDAD26C" w14:textId="41D61412" w:rsidR="00864367" w:rsidRPr="008F4F2E" w:rsidRDefault="00864367" w:rsidP="009E505C">
            <w:pPr>
              <w:rPr>
                <w:rFonts w:ascii="Arial" w:hAnsi="Arial" w:cs="Arial"/>
              </w:rPr>
            </w:pPr>
            <w:r>
              <w:rPr>
                <w:rFonts w:ascii="Arial" w:hAnsi="Arial" w:cs="Arial"/>
              </w:rPr>
              <w:t>Aug. 13-14</w:t>
            </w:r>
          </w:p>
        </w:tc>
      </w:tr>
      <w:tr w:rsidR="00864367" w:rsidRPr="008F4F2E" w14:paraId="2E2617E5" w14:textId="77777777" w:rsidTr="001B2F50">
        <w:tc>
          <w:tcPr>
            <w:tcW w:w="2965" w:type="dxa"/>
          </w:tcPr>
          <w:p w14:paraId="560960C3" w14:textId="20AE8214" w:rsidR="00864367" w:rsidRPr="008F4F2E" w:rsidRDefault="00864367" w:rsidP="009E505C">
            <w:pPr>
              <w:rPr>
                <w:rFonts w:ascii="Arial" w:hAnsi="Arial" w:cs="Arial"/>
              </w:rPr>
            </w:pPr>
            <w:r>
              <w:rPr>
                <w:rFonts w:ascii="Arial" w:hAnsi="Arial" w:cs="Arial"/>
              </w:rPr>
              <w:t>PTA Initial/Reaffirmation Workshop</w:t>
            </w:r>
          </w:p>
        </w:tc>
        <w:tc>
          <w:tcPr>
            <w:tcW w:w="990" w:type="dxa"/>
          </w:tcPr>
          <w:p w14:paraId="4905AEC2" w14:textId="77777777" w:rsidR="00864367" w:rsidRDefault="00864367" w:rsidP="009E505C">
            <w:pPr>
              <w:rPr>
                <w:rFonts w:ascii="Arial" w:hAnsi="Arial" w:cs="Arial"/>
              </w:rPr>
            </w:pPr>
          </w:p>
        </w:tc>
        <w:tc>
          <w:tcPr>
            <w:tcW w:w="2700" w:type="dxa"/>
          </w:tcPr>
          <w:p w14:paraId="40D20855" w14:textId="15D5E02C" w:rsidR="00864367" w:rsidRPr="008F4F2E" w:rsidRDefault="00864367" w:rsidP="009E505C">
            <w:pPr>
              <w:rPr>
                <w:rFonts w:ascii="Arial" w:hAnsi="Arial" w:cs="Arial"/>
              </w:rPr>
            </w:pPr>
            <w:r>
              <w:rPr>
                <w:rFonts w:ascii="Arial" w:hAnsi="Arial" w:cs="Arial"/>
              </w:rPr>
              <w:t>Virtual</w:t>
            </w:r>
          </w:p>
        </w:tc>
        <w:tc>
          <w:tcPr>
            <w:tcW w:w="2695" w:type="dxa"/>
          </w:tcPr>
          <w:p w14:paraId="54968982" w14:textId="5F54322D" w:rsidR="00864367" w:rsidRPr="008F4F2E" w:rsidRDefault="00864367" w:rsidP="009E505C">
            <w:pPr>
              <w:rPr>
                <w:rFonts w:ascii="Arial" w:hAnsi="Arial" w:cs="Arial"/>
              </w:rPr>
            </w:pPr>
            <w:r>
              <w:rPr>
                <w:rFonts w:ascii="Arial" w:hAnsi="Arial" w:cs="Arial"/>
              </w:rPr>
              <w:t>Sept. 17; 11 a.m.-2 p.m.</w:t>
            </w:r>
          </w:p>
        </w:tc>
      </w:tr>
      <w:tr w:rsidR="00864367" w:rsidRPr="008F4F2E" w14:paraId="32F81B7F" w14:textId="77777777" w:rsidTr="001B2F50">
        <w:tc>
          <w:tcPr>
            <w:tcW w:w="2965" w:type="dxa"/>
          </w:tcPr>
          <w:p w14:paraId="256AF909" w14:textId="080B06B4" w:rsidR="00864367" w:rsidRDefault="00864367" w:rsidP="009E505C">
            <w:pPr>
              <w:rPr>
                <w:rFonts w:ascii="Arial" w:hAnsi="Arial" w:cs="Arial"/>
              </w:rPr>
            </w:pPr>
            <w:r>
              <w:rPr>
                <w:rFonts w:ascii="Arial" w:hAnsi="Arial" w:cs="Arial"/>
              </w:rPr>
              <w:t>PT Program Reviewer Training</w:t>
            </w:r>
          </w:p>
        </w:tc>
        <w:tc>
          <w:tcPr>
            <w:tcW w:w="990" w:type="dxa"/>
          </w:tcPr>
          <w:p w14:paraId="0A027DB7" w14:textId="77777777" w:rsidR="00864367" w:rsidRDefault="00864367" w:rsidP="009E505C">
            <w:pPr>
              <w:rPr>
                <w:rFonts w:ascii="Arial" w:hAnsi="Arial" w:cs="Arial"/>
              </w:rPr>
            </w:pPr>
          </w:p>
        </w:tc>
        <w:tc>
          <w:tcPr>
            <w:tcW w:w="2700" w:type="dxa"/>
          </w:tcPr>
          <w:p w14:paraId="13E082E0" w14:textId="7A0E19D8" w:rsidR="00864367" w:rsidRDefault="00864367" w:rsidP="009E505C">
            <w:pPr>
              <w:rPr>
                <w:rFonts w:ascii="Arial" w:hAnsi="Arial" w:cs="Arial"/>
              </w:rPr>
            </w:pPr>
            <w:r>
              <w:rPr>
                <w:rFonts w:ascii="Arial" w:hAnsi="Arial" w:cs="Arial"/>
              </w:rPr>
              <w:t>Virtual</w:t>
            </w:r>
          </w:p>
        </w:tc>
        <w:tc>
          <w:tcPr>
            <w:tcW w:w="2695" w:type="dxa"/>
          </w:tcPr>
          <w:p w14:paraId="27098320" w14:textId="72FD00C9" w:rsidR="00864367" w:rsidRDefault="00864367" w:rsidP="00C8100C">
            <w:pPr>
              <w:rPr>
                <w:rFonts w:ascii="Arial" w:hAnsi="Arial" w:cs="Arial"/>
              </w:rPr>
            </w:pPr>
            <w:r>
              <w:rPr>
                <w:rFonts w:ascii="Arial" w:hAnsi="Arial" w:cs="Arial"/>
              </w:rPr>
              <w:t xml:space="preserve">Sept. 17-18; </w:t>
            </w:r>
            <w:r w:rsidRPr="001B2F50">
              <w:rPr>
                <w:rFonts w:ascii="Arial" w:hAnsi="Arial" w:cs="Arial"/>
                <w:color w:val="000000"/>
              </w:rPr>
              <w:t>9</w:t>
            </w:r>
            <w:r>
              <w:rPr>
                <w:rFonts w:ascii="Arial" w:hAnsi="Arial" w:cs="Arial"/>
                <w:color w:val="000000"/>
              </w:rPr>
              <w:t xml:space="preserve"> </w:t>
            </w:r>
            <w:r w:rsidRPr="001B2F50">
              <w:rPr>
                <w:rFonts w:ascii="Arial" w:hAnsi="Arial" w:cs="Arial"/>
                <w:color w:val="000000"/>
              </w:rPr>
              <w:t>a</w:t>
            </w:r>
            <w:r>
              <w:rPr>
                <w:rFonts w:ascii="Arial" w:hAnsi="Arial" w:cs="Arial"/>
                <w:color w:val="000000"/>
              </w:rPr>
              <w:t>.</w:t>
            </w:r>
            <w:r w:rsidRPr="001B2F50">
              <w:rPr>
                <w:rFonts w:ascii="Arial" w:hAnsi="Arial" w:cs="Arial"/>
                <w:color w:val="000000"/>
              </w:rPr>
              <w:t>m</w:t>
            </w:r>
            <w:r>
              <w:rPr>
                <w:rFonts w:ascii="Arial" w:hAnsi="Arial" w:cs="Arial"/>
                <w:color w:val="000000"/>
              </w:rPr>
              <w:t>.</w:t>
            </w:r>
            <w:r w:rsidRPr="001B2F50">
              <w:rPr>
                <w:rFonts w:ascii="Arial" w:hAnsi="Arial" w:cs="Arial"/>
                <w:color w:val="000000"/>
              </w:rPr>
              <w:t>-1</w:t>
            </w:r>
            <w:r>
              <w:rPr>
                <w:rFonts w:ascii="Arial" w:hAnsi="Arial" w:cs="Arial"/>
                <w:color w:val="000000"/>
              </w:rPr>
              <w:t xml:space="preserve"> </w:t>
            </w:r>
            <w:r w:rsidRPr="001B2F50">
              <w:rPr>
                <w:rFonts w:ascii="Arial" w:hAnsi="Arial" w:cs="Arial"/>
                <w:color w:val="000000"/>
              </w:rPr>
              <w:t>p</w:t>
            </w:r>
            <w:r>
              <w:rPr>
                <w:rFonts w:ascii="Arial" w:hAnsi="Arial" w:cs="Arial"/>
                <w:color w:val="000000"/>
              </w:rPr>
              <w:t>.</w:t>
            </w:r>
            <w:r w:rsidRPr="001B2F50">
              <w:rPr>
                <w:rFonts w:ascii="Arial" w:hAnsi="Arial" w:cs="Arial"/>
                <w:color w:val="000000"/>
              </w:rPr>
              <w:t>m</w:t>
            </w:r>
            <w:r>
              <w:rPr>
                <w:rFonts w:ascii="Arial" w:hAnsi="Arial" w:cs="Arial"/>
                <w:color w:val="000000"/>
              </w:rPr>
              <w:t>.</w:t>
            </w:r>
          </w:p>
        </w:tc>
      </w:tr>
      <w:tr w:rsidR="00864367" w:rsidRPr="008F4F2E" w14:paraId="445407F3" w14:textId="77777777" w:rsidTr="001B2F50">
        <w:tc>
          <w:tcPr>
            <w:tcW w:w="2965" w:type="dxa"/>
          </w:tcPr>
          <w:p w14:paraId="066F739A" w14:textId="66872D5A" w:rsidR="00864367" w:rsidRPr="008F4F2E" w:rsidRDefault="00864367" w:rsidP="00023AAE">
            <w:pPr>
              <w:rPr>
                <w:rFonts w:ascii="Arial" w:hAnsi="Arial" w:cs="Arial"/>
              </w:rPr>
            </w:pPr>
            <w:r>
              <w:rPr>
                <w:rFonts w:ascii="Arial" w:hAnsi="Arial" w:cs="Arial"/>
              </w:rPr>
              <w:t>PT Initial/Reaffirmation Workshop</w:t>
            </w:r>
          </w:p>
        </w:tc>
        <w:tc>
          <w:tcPr>
            <w:tcW w:w="990" w:type="dxa"/>
          </w:tcPr>
          <w:p w14:paraId="6359A823" w14:textId="77777777" w:rsidR="00864367" w:rsidRDefault="00864367" w:rsidP="009E505C">
            <w:pPr>
              <w:rPr>
                <w:rFonts w:ascii="Arial" w:hAnsi="Arial" w:cs="Arial"/>
              </w:rPr>
            </w:pPr>
          </w:p>
        </w:tc>
        <w:tc>
          <w:tcPr>
            <w:tcW w:w="2700" w:type="dxa"/>
          </w:tcPr>
          <w:p w14:paraId="7CB29264" w14:textId="1C9D8DE7" w:rsidR="00864367" w:rsidRPr="008F4F2E" w:rsidRDefault="00864367" w:rsidP="009E505C">
            <w:pPr>
              <w:rPr>
                <w:rFonts w:ascii="Arial" w:hAnsi="Arial" w:cs="Arial"/>
              </w:rPr>
            </w:pPr>
            <w:r>
              <w:rPr>
                <w:rFonts w:ascii="Arial" w:hAnsi="Arial" w:cs="Arial"/>
              </w:rPr>
              <w:t>APTA Centennial Center</w:t>
            </w:r>
          </w:p>
        </w:tc>
        <w:tc>
          <w:tcPr>
            <w:tcW w:w="2695" w:type="dxa"/>
          </w:tcPr>
          <w:p w14:paraId="69A6F00D" w14:textId="39F9A980" w:rsidR="00864367" w:rsidRPr="008F4F2E" w:rsidRDefault="00864367" w:rsidP="009E505C">
            <w:pPr>
              <w:rPr>
                <w:rFonts w:ascii="Arial" w:hAnsi="Arial" w:cs="Arial"/>
              </w:rPr>
            </w:pPr>
            <w:r w:rsidRPr="00DC5B1F">
              <w:rPr>
                <w:rFonts w:ascii="Arial" w:hAnsi="Arial" w:cs="Arial"/>
              </w:rPr>
              <w:t xml:space="preserve">Oct. </w:t>
            </w:r>
            <w:r w:rsidRPr="001B2F50">
              <w:rPr>
                <w:rFonts w:ascii="Arial" w:hAnsi="Arial" w:cs="Arial"/>
              </w:rPr>
              <w:t>22-23</w:t>
            </w:r>
          </w:p>
        </w:tc>
      </w:tr>
      <w:tr w:rsidR="00864367" w:rsidRPr="008F4F2E" w14:paraId="7D035058" w14:textId="77777777" w:rsidTr="001B2F50">
        <w:tc>
          <w:tcPr>
            <w:tcW w:w="2965" w:type="dxa"/>
          </w:tcPr>
          <w:p w14:paraId="66C1DE53" w14:textId="7A9DE69C" w:rsidR="00864367" w:rsidRPr="008F4F2E" w:rsidRDefault="00864367" w:rsidP="009E505C">
            <w:pPr>
              <w:rPr>
                <w:rFonts w:ascii="Arial" w:hAnsi="Arial" w:cs="Arial"/>
              </w:rPr>
            </w:pPr>
            <w:r w:rsidRPr="008F4F2E">
              <w:rPr>
                <w:rFonts w:ascii="Arial" w:hAnsi="Arial" w:cs="Arial"/>
              </w:rPr>
              <w:t xml:space="preserve">PTA </w:t>
            </w:r>
            <w:r>
              <w:rPr>
                <w:rFonts w:ascii="Arial" w:hAnsi="Arial" w:cs="Arial"/>
              </w:rPr>
              <w:t xml:space="preserve">Initial/Reaffirmation </w:t>
            </w:r>
            <w:r w:rsidRPr="008F4F2E">
              <w:rPr>
                <w:rFonts w:ascii="Arial" w:hAnsi="Arial" w:cs="Arial"/>
              </w:rPr>
              <w:t>Workshop</w:t>
            </w:r>
          </w:p>
        </w:tc>
        <w:tc>
          <w:tcPr>
            <w:tcW w:w="990" w:type="dxa"/>
          </w:tcPr>
          <w:p w14:paraId="2FDBFDC5" w14:textId="77777777" w:rsidR="00864367" w:rsidRDefault="00864367" w:rsidP="009E505C">
            <w:pPr>
              <w:rPr>
                <w:rFonts w:ascii="Arial" w:hAnsi="Arial" w:cs="Arial"/>
              </w:rPr>
            </w:pPr>
          </w:p>
        </w:tc>
        <w:tc>
          <w:tcPr>
            <w:tcW w:w="2700" w:type="dxa"/>
          </w:tcPr>
          <w:p w14:paraId="367B0951" w14:textId="01944306" w:rsidR="00864367" w:rsidRPr="008F4F2E" w:rsidRDefault="00864367" w:rsidP="009E505C">
            <w:pPr>
              <w:rPr>
                <w:rFonts w:ascii="Arial" w:hAnsi="Arial" w:cs="Arial"/>
              </w:rPr>
            </w:pPr>
            <w:r>
              <w:rPr>
                <w:rFonts w:ascii="Arial" w:hAnsi="Arial" w:cs="Arial"/>
              </w:rPr>
              <w:t>Virtual</w:t>
            </w:r>
          </w:p>
        </w:tc>
        <w:tc>
          <w:tcPr>
            <w:tcW w:w="2695" w:type="dxa"/>
          </w:tcPr>
          <w:p w14:paraId="2921493C" w14:textId="21A50F0A" w:rsidR="00864367" w:rsidRPr="008F4F2E" w:rsidRDefault="00864367" w:rsidP="009E505C">
            <w:pPr>
              <w:rPr>
                <w:rFonts w:ascii="Arial" w:hAnsi="Arial" w:cs="Arial"/>
              </w:rPr>
            </w:pPr>
            <w:r>
              <w:rPr>
                <w:rFonts w:ascii="Arial" w:hAnsi="Arial" w:cs="Arial"/>
              </w:rPr>
              <w:t>Dec. 5</w:t>
            </w:r>
          </w:p>
        </w:tc>
      </w:tr>
      <w:tr w:rsidR="00864367" w:rsidRPr="008F4F2E" w14:paraId="35ED7374" w14:textId="77777777" w:rsidTr="001B2F50">
        <w:tc>
          <w:tcPr>
            <w:tcW w:w="2965" w:type="dxa"/>
          </w:tcPr>
          <w:p w14:paraId="33053C11" w14:textId="40229E0F" w:rsidR="00864367" w:rsidRPr="008F4F2E" w:rsidRDefault="00864367" w:rsidP="009E505C">
            <w:pPr>
              <w:rPr>
                <w:rFonts w:ascii="Arial" w:hAnsi="Arial" w:cs="Arial"/>
              </w:rPr>
            </w:pPr>
            <w:r>
              <w:rPr>
                <w:rFonts w:ascii="Arial" w:hAnsi="Arial" w:cs="Arial"/>
              </w:rPr>
              <w:t>PTA Candidacy Reviewer Training</w:t>
            </w:r>
          </w:p>
        </w:tc>
        <w:tc>
          <w:tcPr>
            <w:tcW w:w="990" w:type="dxa"/>
          </w:tcPr>
          <w:p w14:paraId="01AAF727" w14:textId="77777777" w:rsidR="00864367" w:rsidRDefault="00864367" w:rsidP="009E505C">
            <w:pPr>
              <w:rPr>
                <w:rFonts w:ascii="Arial" w:hAnsi="Arial" w:cs="Arial"/>
              </w:rPr>
            </w:pPr>
          </w:p>
        </w:tc>
        <w:tc>
          <w:tcPr>
            <w:tcW w:w="2700" w:type="dxa"/>
          </w:tcPr>
          <w:p w14:paraId="6ADE37EF" w14:textId="25A33813" w:rsidR="00864367" w:rsidRDefault="00864367" w:rsidP="009E505C">
            <w:pPr>
              <w:rPr>
                <w:rFonts w:ascii="Arial" w:hAnsi="Arial" w:cs="Arial"/>
              </w:rPr>
            </w:pPr>
            <w:r>
              <w:rPr>
                <w:rFonts w:ascii="Arial" w:hAnsi="Arial" w:cs="Arial"/>
              </w:rPr>
              <w:t>Virtual</w:t>
            </w:r>
          </w:p>
        </w:tc>
        <w:tc>
          <w:tcPr>
            <w:tcW w:w="2695" w:type="dxa"/>
          </w:tcPr>
          <w:p w14:paraId="6A14AAE8" w14:textId="7995A0B0" w:rsidR="00864367" w:rsidRDefault="00864367" w:rsidP="009E505C">
            <w:pPr>
              <w:rPr>
                <w:rFonts w:ascii="Arial" w:hAnsi="Arial" w:cs="Arial"/>
              </w:rPr>
            </w:pPr>
            <w:r>
              <w:rPr>
                <w:rFonts w:ascii="Arial" w:hAnsi="Arial" w:cs="Arial"/>
              </w:rPr>
              <w:t>Dec. 8</w:t>
            </w:r>
          </w:p>
        </w:tc>
      </w:tr>
      <w:tr w:rsidR="00864367" w:rsidRPr="008F4F2E" w14:paraId="39FFBE7B" w14:textId="77777777" w:rsidTr="001B2F50">
        <w:tc>
          <w:tcPr>
            <w:tcW w:w="2965" w:type="dxa"/>
          </w:tcPr>
          <w:p w14:paraId="52482E14" w14:textId="144A5D41" w:rsidR="00864367" w:rsidRPr="008F4F2E" w:rsidRDefault="00864367" w:rsidP="009E505C">
            <w:pPr>
              <w:rPr>
                <w:rFonts w:ascii="Arial" w:hAnsi="Arial" w:cs="Arial"/>
              </w:rPr>
            </w:pPr>
            <w:r>
              <w:rPr>
                <w:rFonts w:ascii="Arial" w:hAnsi="Arial" w:cs="Arial"/>
              </w:rPr>
              <w:t>PT Program Reviewer Training</w:t>
            </w:r>
          </w:p>
        </w:tc>
        <w:tc>
          <w:tcPr>
            <w:tcW w:w="990" w:type="dxa"/>
          </w:tcPr>
          <w:p w14:paraId="00E317A7" w14:textId="77777777" w:rsidR="00864367" w:rsidRDefault="00864367" w:rsidP="009E505C">
            <w:pPr>
              <w:rPr>
                <w:rFonts w:ascii="Arial" w:hAnsi="Arial" w:cs="Arial"/>
              </w:rPr>
            </w:pPr>
          </w:p>
        </w:tc>
        <w:tc>
          <w:tcPr>
            <w:tcW w:w="2700" w:type="dxa"/>
          </w:tcPr>
          <w:p w14:paraId="361C8D75" w14:textId="16D83E84" w:rsidR="00864367" w:rsidRDefault="00864367" w:rsidP="009E505C">
            <w:pPr>
              <w:rPr>
                <w:rFonts w:ascii="Arial" w:hAnsi="Arial" w:cs="Arial"/>
              </w:rPr>
            </w:pPr>
            <w:r>
              <w:rPr>
                <w:rFonts w:ascii="Arial" w:hAnsi="Arial" w:cs="Arial"/>
              </w:rPr>
              <w:t>Virtual</w:t>
            </w:r>
          </w:p>
        </w:tc>
        <w:tc>
          <w:tcPr>
            <w:tcW w:w="2695" w:type="dxa"/>
          </w:tcPr>
          <w:p w14:paraId="006B9354" w14:textId="5D6DC9E3" w:rsidR="00864367" w:rsidRDefault="00864367" w:rsidP="009E505C">
            <w:pPr>
              <w:rPr>
                <w:rFonts w:ascii="Arial" w:hAnsi="Arial" w:cs="Arial"/>
              </w:rPr>
            </w:pPr>
            <w:r>
              <w:rPr>
                <w:rFonts w:ascii="Arial" w:hAnsi="Arial" w:cs="Arial"/>
              </w:rPr>
              <w:t>Dec. 15 and Dec. 17; 4-7 p.m.</w:t>
            </w:r>
          </w:p>
        </w:tc>
      </w:tr>
    </w:tbl>
    <w:p w14:paraId="0E1677DF" w14:textId="77777777" w:rsidR="009F48CA" w:rsidRDefault="009F48CA" w:rsidP="0017010A">
      <w:pPr>
        <w:rPr>
          <w:rFonts w:ascii="Arial" w:hAnsi="Arial" w:cs="Arial"/>
        </w:rPr>
      </w:pPr>
    </w:p>
    <w:sectPr w:rsidR="009F48CA" w:rsidSect="00C8183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A26D6" w14:textId="77777777" w:rsidR="003A6907" w:rsidRDefault="003A6907" w:rsidP="003A6907">
      <w:pPr>
        <w:spacing w:after="0" w:line="240" w:lineRule="auto"/>
      </w:pPr>
      <w:r>
        <w:separator/>
      </w:r>
    </w:p>
  </w:endnote>
  <w:endnote w:type="continuationSeparator" w:id="0">
    <w:p w14:paraId="41C10436" w14:textId="77777777" w:rsidR="003A6907" w:rsidRDefault="003A6907" w:rsidP="003A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572997"/>
      <w:docPartObj>
        <w:docPartGallery w:val="Page Numbers (Bottom of Page)"/>
        <w:docPartUnique/>
      </w:docPartObj>
    </w:sdtPr>
    <w:sdtEndPr>
      <w:rPr>
        <w:noProof/>
      </w:rPr>
    </w:sdtEndPr>
    <w:sdtContent>
      <w:p w14:paraId="79CB63D0" w14:textId="3D2D1762" w:rsidR="003A6907" w:rsidRDefault="003A69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8B35B" w14:textId="77777777" w:rsidR="003A6907" w:rsidRDefault="003A6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8FD0" w14:textId="77777777" w:rsidR="003A6907" w:rsidRDefault="003A6907" w:rsidP="003A6907">
      <w:pPr>
        <w:spacing w:after="0" w:line="240" w:lineRule="auto"/>
      </w:pPr>
      <w:r>
        <w:separator/>
      </w:r>
    </w:p>
  </w:footnote>
  <w:footnote w:type="continuationSeparator" w:id="0">
    <w:p w14:paraId="67699758" w14:textId="77777777" w:rsidR="003A6907" w:rsidRDefault="003A6907" w:rsidP="003A6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72FF"/>
    <w:multiLevelType w:val="hybridMultilevel"/>
    <w:tmpl w:val="E7F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27E0A"/>
    <w:multiLevelType w:val="hybridMultilevel"/>
    <w:tmpl w:val="190EA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140BF"/>
    <w:multiLevelType w:val="hybridMultilevel"/>
    <w:tmpl w:val="3BAC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E6356"/>
    <w:multiLevelType w:val="hybridMultilevel"/>
    <w:tmpl w:val="71B0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0079A"/>
    <w:multiLevelType w:val="hybridMultilevel"/>
    <w:tmpl w:val="DBD4D0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4715873">
    <w:abstractNumId w:val="4"/>
  </w:num>
  <w:num w:numId="2" w16cid:durableId="1571650200">
    <w:abstractNumId w:val="3"/>
  </w:num>
  <w:num w:numId="3" w16cid:durableId="1505167994">
    <w:abstractNumId w:val="0"/>
  </w:num>
  <w:num w:numId="4" w16cid:durableId="1617716411">
    <w:abstractNumId w:val="1"/>
  </w:num>
  <w:num w:numId="5" w16cid:durableId="125975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3F"/>
    <w:rsid w:val="00023AAE"/>
    <w:rsid w:val="00032C31"/>
    <w:rsid w:val="000B7DE5"/>
    <w:rsid w:val="000C2EA2"/>
    <w:rsid w:val="000D3148"/>
    <w:rsid w:val="0017010A"/>
    <w:rsid w:val="001B2F50"/>
    <w:rsid w:val="00250D01"/>
    <w:rsid w:val="002B3CB2"/>
    <w:rsid w:val="002B6747"/>
    <w:rsid w:val="002F528B"/>
    <w:rsid w:val="00336BF5"/>
    <w:rsid w:val="00387F1F"/>
    <w:rsid w:val="003A6907"/>
    <w:rsid w:val="003D2BB7"/>
    <w:rsid w:val="00460D6E"/>
    <w:rsid w:val="00470B8C"/>
    <w:rsid w:val="004A5416"/>
    <w:rsid w:val="004D1993"/>
    <w:rsid w:val="00575ECD"/>
    <w:rsid w:val="005A537C"/>
    <w:rsid w:val="005A59C6"/>
    <w:rsid w:val="00612105"/>
    <w:rsid w:val="00624A2D"/>
    <w:rsid w:val="0067560C"/>
    <w:rsid w:val="006C6010"/>
    <w:rsid w:val="0070203A"/>
    <w:rsid w:val="0074643E"/>
    <w:rsid w:val="007D6D78"/>
    <w:rsid w:val="007E3A4B"/>
    <w:rsid w:val="00830E82"/>
    <w:rsid w:val="008400D8"/>
    <w:rsid w:val="00864367"/>
    <w:rsid w:val="008A2EC5"/>
    <w:rsid w:val="008E065F"/>
    <w:rsid w:val="008F23E2"/>
    <w:rsid w:val="008F4F2E"/>
    <w:rsid w:val="00952EC3"/>
    <w:rsid w:val="00953F9F"/>
    <w:rsid w:val="009C6013"/>
    <w:rsid w:val="009D4D86"/>
    <w:rsid w:val="009D4E79"/>
    <w:rsid w:val="009F48CA"/>
    <w:rsid w:val="009F69F6"/>
    <w:rsid w:val="00A11BCB"/>
    <w:rsid w:val="00A20935"/>
    <w:rsid w:val="00AA42D9"/>
    <w:rsid w:val="00B02FF7"/>
    <w:rsid w:val="00B05FE0"/>
    <w:rsid w:val="00B10365"/>
    <w:rsid w:val="00B12FDE"/>
    <w:rsid w:val="00B86598"/>
    <w:rsid w:val="00BE13AC"/>
    <w:rsid w:val="00C072F4"/>
    <w:rsid w:val="00C34223"/>
    <w:rsid w:val="00C8100C"/>
    <w:rsid w:val="00C8183F"/>
    <w:rsid w:val="00CD7735"/>
    <w:rsid w:val="00D33B57"/>
    <w:rsid w:val="00D34F57"/>
    <w:rsid w:val="00DA10C5"/>
    <w:rsid w:val="00DB6319"/>
    <w:rsid w:val="00DC5B1F"/>
    <w:rsid w:val="00E06AFB"/>
    <w:rsid w:val="00E304C1"/>
    <w:rsid w:val="00E3620E"/>
    <w:rsid w:val="00E45CCA"/>
    <w:rsid w:val="00E6773B"/>
    <w:rsid w:val="00ED0B3E"/>
    <w:rsid w:val="00ED6200"/>
    <w:rsid w:val="00EE1EE5"/>
    <w:rsid w:val="00F04D59"/>
    <w:rsid w:val="00F753C0"/>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91F4"/>
  <w15:chartTrackingRefBased/>
  <w15:docId w15:val="{9092AB04-8D30-425E-92F1-1E61ACEF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3F"/>
    <w:rPr>
      <w:kern w:val="0"/>
      <w14:ligatures w14:val="none"/>
    </w:rPr>
  </w:style>
  <w:style w:type="paragraph" w:styleId="Heading1">
    <w:name w:val="heading 1"/>
    <w:basedOn w:val="Normal"/>
    <w:next w:val="Normal"/>
    <w:link w:val="Heading1Char"/>
    <w:uiPriority w:val="9"/>
    <w:qFormat/>
    <w:rsid w:val="00C81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83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8183F"/>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C8183F"/>
    <w:rPr>
      <w:color w:val="0563C1" w:themeColor="hyperlink"/>
      <w:u w:val="single"/>
    </w:rPr>
  </w:style>
  <w:style w:type="table" w:styleId="TableGrid">
    <w:name w:val="Table Grid"/>
    <w:basedOn w:val="TableNormal"/>
    <w:uiPriority w:val="39"/>
    <w:rsid w:val="00C818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83F"/>
    <w:pPr>
      <w:ind w:left="720"/>
      <w:contextualSpacing/>
    </w:pPr>
  </w:style>
  <w:style w:type="character" w:styleId="UnresolvedMention">
    <w:name w:val="Unresolved Mention"/>
    <w:basedOn w:val="DefaultParagraphFont"/>
    <w:uiPriority w:val="99"/>
    <w:semiHidden/>
    <w:unhideWhenUsed/>
    <w:rsid w:val="003D2BB7"/>
    <w:rPr>
      <w:color w:val="605E5C"/>
      <w:shd w:val="clear" w:color="auto" w:fill="E1DFDD"/>
    </w:rPr>
  </w:style>
  <w:style w:type="character" w:styleId="FollowedHyperlink">
    <w:name w:val="FollowedHyperlink"/>
    <w:basedOn w:val="DefaultParagraphFont"/>
    <w:uiPriority w:val="99"/>
    <w:semiHidden/>
    <w:unhideWhenUsed/>
    <w:rsid w:val="00E06AFB"/>
    <w:rPr>
      <w:color w:val="954F72" w:themeColor="followedHyperlink"/>
      <w:u w:val="single"/>
    </w:rPr>
  </w:style>
  <w:style w:type="paragraph" w:styleId="Revision">
    <w:name w:val="Revision"/>
    <w:hidden/>
    <w:uiPriority w:val="99"/>
    <w:semiHidden/>
    <w:rsid w:val="00830E82"/>
    <w:pPr>
      <w:spacing w:after="0" w:line="240" w:lineRule="auto"/>
    </w:pPr>
    <w:rPr>
      <w:kern w:val="0"/>
      <w14:ligatures w14:val="none"/>
    </w:rPr>
  </w:style>
  <w:style w:type="character" w:styleId="CommentReference">
    <w:name w:val="annotation reference"/>
    <w:basedOn w:val="DefaultParagraphFont"/>
    <w:uiPriority w:val="99"/>
    <w:semiHidden/>
    <w:unhideWhenUsed/>
    <w:rsid w:val="00E6773B"/>
    <w:rPr>
      <w:sz w:val="16"/>
      <w:szCs w:val="16"/>
    </w:rPr>
  </w:style>
  <w:style w:type="paragraph" w:styleId="CommentText">
    <w:name w:val="annotation text"/>
    <w:basedOn w:val="Normal"/>
    <w:link w:val="CommentTextChar"/>
    <w:uiPriority w:val="99"/>
    <w:unhideWhenUsed/>
    <w:rsid w:val="00E6773B"/>
    <w:pPr>
      <w:spacing w:line="240" w:lineRule="auto"/>
    </w:pPr>
    <w:rPr>
      <w:sz w:val="20"/>
      <w:szCs w:val="20"/>
    </w:rPr>
  </w:style>
  <w:style w:type="character" w:customStyle="1" w:styleId="CommentTextChar">
    <w:name w:val="Comment Text Char"/>
    <w:basedOn w:val="DefaultParagraphFont"/>
    <w:link w:val="CommentText"/>
    <w:uiPriority w:val="99"/>
    <w:rsid w:val="00E6773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773B"/>
    <w:rPr>
      <w:b/>
      <w:bCs/>
    </w:rPr>
  </w:style>
  <w:style w:type="character" w:customStyle="1" w:styleId="CommentSubjectChar">
    <w:name w:val="Comment Subject Char"/>
    <w:basedOn w:val="CommentTextChar"/>
    <w:link w:val="CommentSubject"/>
    <w:uiPriority w:val="99"/>
    <w:semiHidden/>
    <w:rsid w:val="00E6773B"/>
    <w:rPr>
      <w:b/>
      <w:bCs/>
      <w:kern w:val="0"/>
      <w:sz w:val="20"/>
      <w:szCs w:val="20"/>
      <w14:ligatures w14:val="none"/>
    </w:rPr>
  </w:style>
  <w:style w:type="paragraph" w:styleId="Header">
    <w:name w:val="header"/>
    <w:basedOn w:val="Normal"/>
    <w:link w:val="HeaderChar"/>
    <w:uiPriority w:val="99"/>
    <w:unhideWhenUsed/>
    <w:rsid w:val="003A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907"/>
    <w:rPr>
      <w:kern w:val="0"/>
      <w14:ligatures w14:val="none"/>
    </w:rPr>
  </w:style>
  <w:style w:type="paragraph" w:styleId="Footer">
    <w:name w:val="footer"/>
    <w:basedOn w:val="Normal"/>
    <w:link w:val="FooterChar"/>
    <w:uiPriority w:val="99"/>
    <w:unhideWhenUsed/>
    <w:rsid w:val="003A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0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3739">
      <w:bodyDiv w:val="1"/>
      <w:marLeft w:val="0"/>
      <w:marRight w:val="0"/>
      <w:marTop w:val="0"/>
      <w:marBottom w:val="0"/>
      <w:divBdr>
        <w:top w:val="none" w:sz="0" w:space="0" w:color="auto"/>
        <w:left w:val="none" w:sz="0" w:space="0" w:color="auto"/>
        <w:bottom w:val="none" w:sz="0" w:space="0" w:color="auto"/>
        <w:right w:val="none" w:sz="0" w:space="0" w:color="auto"/>
      </w:divBdr>
    </w:div>
    <w:div w:id="573125780">
      <w:bodyDiv w:val="1"/>
      <w:marLeft w:val="0"/>
      <w:marRight w:val="0"/>
      <w:marTop w:val="0"/>
      <w:marBottom w:val="0"/>
      <w:divBdr>
        <w:top w:val="none" w:sz="0" w:space="0" w:color="auto"/>
        <w:left w:val="none" w:sz="0" w:space="0" w:color="auto"/>
        <w:bottom w:val="none" w:sz="0" w:space="0" w:color="auto"/>
        <w:right w:val="none" w:sz="0" w:space="0" w:color="auto"/>
      </w:divBdr>
    </w:div>
    <w:div w:id="928545396">
      <w:bodyDiv w:val="1"/>
      <w:marLeft w:val="0"/>
      <w:marRight w:val="0"/>
      <w:marTop w:val="0"/>
      <w:marBottom w:val="0"/>
      <w:divBdr>
        <w:top w:val="none" w:sz="0" w:space="0" w:color="auto"/>
        <w:left w:val="none" w:sz="0" w:space="0" w:color="auto"/>
        <w:bottom w:val="none" w:sz="0" w:space="0" w:color="auto"/>
        <w:right w:val="none" w:sz="0" w:space="0" w:color="auto"/>
      </w:divBdr>
    </w:div>
    <w:div w:id="934285550">
      <w:bodyDiv w:val="1"/>
      <w:marLeft w:val="0"/>
      <w:marRight w:val="0"/>
      <w:marTop w:val="0"/>
      <w:marBottom w:val="0"/>
      <w:divBdr>
        <w:top w:val="none" w:sz="0" w:space="0" w:color="auto"/>
        <w:left w:val="none" w:sz="0" w:space="0" w:color="auto"/>
        <w:bottom w:val="none" w:sz="0" w:space="0" w:color="auto"/>
        <w:right w:val="none" w:sz="0" w:space="0" w:color="auto"/>
      </w:divBdr>
    </w:div>
    <w:div w:id="19143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013B.E42F1500" TargetMode="External"/><Relationship Id="rId13" Type="http://schemas.openxmlformats.org/officeDocument/2006/relationships/hyperlink" Target="https://www.capteonline.org/about-capte/recent-actions-and-updates/recent-ac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pteonline.org/faculty-and-program-resources/resource_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teonline.org/faculty-and-program-resources/resource_documents/accreditation-handbook/rules-of-practice-and-procedu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pteonline.org/faculty-and-program-resources/resource_documents/accreditation-handbook/rules-of-practice-and-procedure" TargetMode="External"/><Relationship Id="rId4" Type="http://schemas.openxmlformats.org/officeDocument/2006/relationships/webSettings" Target="webSettings.xml"/><Relationship Id="rId9" Type="http://schemas.openxmlformats.org/officeDocument/2006/relationships/hyperlink" Target="https://www.capteonline.org/faculty-and-program-resources/resource_docu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2</cp:revision>
  <dcterms:created xsi:type="dcterms:W3CDTF">2025-07-02T15:56:00Z</dcterms:created>
  <dcterms:modified xsi:type="dcterms:W3CDTF">2025-07-02T15:56:00Z</dcterms:modified>
</cp:coreProperties>
</file>